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E9D365" w14:textId="77777777" w:rsidR="00AC7A0A" w:rsidRPr="00E7579D" w:rsidRDefault="00AC7A0A" w:rsidP="00AC7A0A">
      <w:pPr>
        <w:spacing w:line="240" w:lineRule="auto"/>
        <w:rPr>
          <w:b/>
          <w:bCs/>
        </w:rPr>
      </w:pPr>
      <w:r w:rsidRPr="00E7579D">
        <w:rPr>
          <w:b/>
          <w:bCs/>
        </w:rPr>
        <w:t xml:space="preserve">HISTORIA – </w:t>
      </w:r>
      <w:r>
        <w:rPr>
          <w:b/>
          <w:bCs/>
        </w:rPr>
        <w:t>Szkoła Branżowa 1 Stopni Nr 1</w:t>
      </w:r>
      <w:r w:rsidRPr="00E7579D">
        <w:rPr>
          <w:b/>
          <w:bCs/>
        </w:rPr>
        <w:t xml:space="preserve"> – klasa I</w:t>
      </w:r>
      <w:r>
        <w:rPr>
          <w:b/>
          <w:bCs/>
        </w:rPr>
        <w:t>I</w:t>
      </w:r>
    </w:p>
    <w:p w14:paraId="145F8BC8" w14:textId="77777777" w:rsidR="00AC7A0A" w:rsidRPr="00E7579D" w:rsidRDefault="00AC7A0A" w:rsidP="00AC7A0A">
      <w:pPr>
        <w:numPr>
          <w:ilvl w:val="0"/>
          <w:numId w:val="18"/>
        </w:numPr>
        <w:spacing w:line="240" w:lineRule="auto"/>
        <w:rPr>
          <w:b/>
          <w:bCs/>
        </w:rPr>
      </w:pPr>
      <w:r w:rsidRPr="00E7579D">
        <w:rPr>
          <w:b/>
          <w:bCs/>
        </w:rPr>
        <w:t>Plan nauczania.</w:t>
      </w:r>
    </w:p>
    <w:p w14:paraId="30823313" w14:textId="77777777" w:rsidR="00AC7A0A" w:rsidRPr="00E7579D" w:rsidRDefault="00AC7A0A" w:rsidP="00AC7A0A">
      <w:pPr>
        <w:numPr>
          <w:ilvl w:val="0"/>
          <w:numId w:val="18"/>
        </w:numPr>
        <w:spacing w:line="240" w:lineRule="auto"/>
        <w:rPr>
          <w:b/>
          <w:bCs/>
        </w:rPr>
      </w:pPr>
      <w:r w:rsidRPr="00E7579D">
        <w:rPr>
          <w:b/>
          <w:bCs/>
        </w:rPr>
        <w:t>Wymagania edukacyjne.</w:t>
      </w:r>
    </w:p>
    <w:p w14:paraId="07665CFC" w14:textId="77777777" w:rsidR="00AC7A0A" w:rsidRPr="00C5686C" w:rsidRDefault="00AC7A0A" w:rsidP="00AC7A0A">
      <w:pPr>
        <w:contextualSpacing/>
        <w:rPr>
          <w:rFonts w:ascii="Times New Roman" w:hAnsi="Times New Roman" w:cs="Times New Roman"/>
          <w:b/>
        </w:rPr>
      </w:pPr>
    </w:p>
    <w:p w14:paraId="7D09D8C1" w14:textId="77777777" w:rsidR="00AC7A0A" w:rsidRPr="00C5686C" w:rsidRDefault="00AC7A0A" w:rsidP="00AC7A0A">
      <w:pPr>
        <w:contextualSpacing/>
        <w:rPr>
          <w:rFonts w:ascii="Times New Roman" w:hAnsi="Times New Roman" w:cs="Times New Roman"/>
          <w:b/>
        </w:rPr>
      </w:pPr>
      <w:r w:rsidRPr="00C5686C">
        <w:rPr>
          <w:rFonts w:ascii="Times New Roman" w:hAnsi="Times New Roman" w:cs="Times New Roman"/>
          <w:b/>
        </w:rPr>
        <w:t>PLAN NAUCZANIA HISTORII – POZIOM PODSTAWOWY,  DLA KLASY II SZKOŁY BRANŻOWEJ</w:t>
      </w: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13274"/>
      </w:tblGrid>
      <w:tr w:rsidR="00AC7A0A" w:rsidRPr="00E67397" w14:paraId="4AFE8FA3" w14:textId="77777777" w:rsidTr="00484266">
        <w:tc>
          <w:tcPr>
            <w:tcW w:w="13500" w:type="dxa"/>
          </w:tcPr>
          <w:p w14:paraId="7DCD6091" w14:textId="77777777" w:rsidR="00AC7A0A" w:rsidRPr="00E67397" w:rsidRDefault="00AC7A0A" w:rsidP="00AC7A0A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sz w:val="22"/>
                <w:szCs w:val="22"/>
              </w:rPr>
            </w:pPr>
            <w:r w:rsidRPr="00E67397">
              <w:rPr>
                <w:rFonts w:ascii="Times New Roman" w:eastAsia="Times New Roman" w:hAnsi="Times New Roman"/>
                <w:sz w:val="22"/>
                <w:szCs w:val="22"/>
              </w:rPr>
              <w:t>Polacy po upadku Rzeczypospolitej. Legiony Polskie</w:t>
            </w:r>
          </w:p>
        </w:tc>
      </w:tr>
      <w:tr w:rsidR="00AC7A0A" w:rsidRPr="00E67397" w14:paraId="05B418CF" w14:textId="77777777" w:rsidTr="00484266">
        <w:tc>
          <w:tcPr>
            <w:tcW w:w="13500" w:type="dxa"/>
          </w:tcPr>
          <w:p w14:paraId="22D94EE3" w14:textId="77777777" w:rsidR="00AC7A0A" w:rsidRPr="00E67397" w:rsidRDefault="00AC7A0A" w:rsidP="00AC7A0A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sz w:val="22"/>
                <w:szCs w:val="22"/>
              </w:rPr>
            </w:pPr>
            <w:r w:rsidRPr="00E67397">
              <w:rPr>
                <w:rFonts w:ascii="Times New Roman" w:eastAsia="Times New Roman" w:hAnsi="Times New Roman"/>
                <w:sz w:val="22"/>
                <w:szCs w:val="22"/>
              </w:rPr>
              <w:t>Księstwo Warszawskie</w:t>
            </w:r>
          </w:p>
        </w:tc>
      </w:tr>
      <w:tr w:rsidR="00AC7A0A" w:rsidRPr="00E67397" w14:paraId="502F663E" w14:textId="77777777" w:rsidTr="00484266">
        <w:tc>
          <w:tcPr>
            <w:tcW w:w="13500" w:type="dxa"/>
          </w:tcPr>
          <w:p w14:paraId="69287578" w14:textId="77777777" w:rsidR="00AC7A0A" w:rsidRPr="00E67397" w:rsidRDefault="00AC7A0A" w:rsidP="00AC7A0A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sz w:val="22"/>
                <w:szCs w:val="22"/>
              </w:rPr>
            </w:pPr>
            <w:r w:rsidRPr="00E67397">
              <w:rPr>
                <w:rFonts w:ascii="Times New Roman" w:eastAsia="Times New Roman" w:hAnsi="Times New Roman"/>
                <w:sz w:val="22"/>
                <w:szCs w:val="22"/>
              </w:rPr>
              <w:t>Ziemie polskie po kongresie wiedeńskim</w:t>
            </w:r>
          </w:p>
        </w:tc>
      </w:tr>
      <w:tr w:rsidR="00AC7A0A" w:rsidRPr="00E67397" w14:paraId="49A9A3F5" w14:textId="77777777" w:rsidTr="00484266">
        <w:tc>
          <w:tcPr>
            <w:tcW w:w="13500" w:type="dxa"/>
          </w:tcPr>
          <w:p w14:paraId="457236B5" w14:textId="77777777" w:rsidR="00AC7A0A" w:rsidRPr="00E67397" w:rsidRDefault="00AC7A0A" w:rsidP="00AC7A0A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sz w:val="22"/>
                <w:szCs w:val="22"/>
              </w:rPr>
            </w:pPr>
            <w:r w:rsidRPr="00E67397">
              <w:rPr>
                <w:rFonts w:ascii="Times New Roman" w:eastAsia="Times New Roman" w:hAnsi="Times New Roman"/>
                <w:sz w:val="22"/>
                <w:szCs w:val="22"/>
              </w:rPr>
              <w:t>Powstanie listopadowe i jego następstwa</w:t>
            </w:r>
          </w:p>
        </w:tc>
      </w:tr>
      <w:tr w:rsidR="00AC7A0A" w:rsidRPr="00E67397" w14:paraId="06B20B2E" w14:textId="77777777" w:rsidTr="00484266">
        <w:tc>
          <w:tcPr>
            <w:tcW w:w="13500" w:type="dxa"/>
          </w:tcPr>
          <w:p w14:paraId="0C03BE8E" w14:textId="77777777" w:rsidR="00AC7A0A" w:rsidRPr="00E67397" w:rsidRDefault="00AC7A0A" w:rsidP="00AC7A0A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E67397">
              <w:rPr>
                <w:rFonts w:ascii="Times New Roman" w:eastAsia="Times New Roman" w:hAnsi="Times New Roman"/>
                <w:sz w:val="22"/>
                <w:szCs w:val="22"/>
              </w:rPr>
              <w:t>Powstanie krakowskie (1846) i Wiosna Ludów (1848–1849)</w:t>
            </w:r>
          </w:p>
        </w:tc>
      </w:tr>
      <w:tr w:rsidR="00AC7A0A" w:rsidRPr="00E67397" w14:paraId="447209AD" w14:textId="77777777" w:rsidTr="00484266">
        <w:tc>
          <w:tcPr>
            <w:tcW w:w="13500" w:type="dxa"/>
          </w:tcPr>
          <w:p w14:paraId="7763A306" w14:textId="77777777" w:rsidR="00AC7A0A" w:rsidRPr="00E67397" w:rsidRDefault="00AC7A0A" w:rsidP="00AC7A0A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sz w:val="22"/>
                <w:szCs w:val="22"/>
              </w:rPr>
            </w:pPr>
            <w:r w:rsidRPr="00E67397">
              <w:rPr>
                <w:rFonts w:ascii="Times New Roman" w:eastAsia="Times New Roman" w:hAnsi="Times New Roman"/>
                <w:sz w:val="22"/>
                <w:szCs w:val="22"/>
              </w:rPr>
              <w:t>Powstanie styczniowe</w:t>
            </w:r>
          </w:p>
        </w:tc>
      </w:tr>
      <w:tr w:rsidR="00AC7A0A" w:rsidRPr="00E67397" w14:paraId="5EE62F93" w14:textId="77777777" w:rsidTr="00484266">
        <w:tc>
          <w:tcPr>
            <w:tcW w:w="13500" w:type="dxa"/>
          </w:tcPr>
          <w:p w14:paraId="65EA0C49" w14:textId="77777777" w:rsidR="00AC7A0A" w:rsidRPr="00E67397" w:rsidRDefault="00AC7A0A" w:rsidP="00AC7A0A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sz w:val="22"/>
                <w:szCs w:val="22"/>
              </w:rPr>
            </w:pPr>
            <w:r w:rsidRPr="00E67397">
              <w:rPr>
                <w:rFonts w:ascii="Times New Roman" w:eastAsia="Times New Roman" w:hAnsi="Times New Roman"/>
                <w:sz w:val="22"/>
                <w:szCs w:val="22"/>
              </w:rPr>
              <w:t>Polacy w zaborze rosyjskim i pruskim w II połowie XIX wieku</w:t>
            </w:r>
          </w:p>
        </w:tc>
      </w:tr>
      <w:tr w:rsidR="00AC7A0A" w:rsidRPr="00E67397" w14:paraId="295377A9" w14:textId="77777777" w:rsidTr="00484266">
        <w:tc>
          <w:tcPr>
            <w:tcW w:w="13500" w:type="dxa"/>
          </w:tcPr>
          <w:p w14:paraId="3FBBF930" w14:textId="77777777" w:rsidR="00AC7A0A" w:rsidRPr="00E67397" w:rsidRDefault="00AC7A0A" w:rsidP="00AC7A0A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sz w:val="22"/>
                <w:szCs w:val="22"/>
              </w:rPr>
            </w:pPr>
            <w:r w:rsidRPr="00E67397">
              <w:rPr>
                <w:rFonts w:ascii="Times New Roman" w:eastAsia="Times New Roman" w:hAnsi="Times New Roman"/>
                <w:sz w:val="22"/>
                <w:szCs w:val="22"/>
              </w:rPr>
              <w:t>Autonomia galicyjska</w:t>
            </w:r>
          </w:p>
        </w:tc>
      </w:tr>
      <w:tr w:rsidR="00AC7A0A" w:rsidRPr="00E67397" w14:paraId="7C701E31" w14:textId="77777777" w:rsidTr="00484266">
        <w:tc>
          <w:tcPr>
            <w:tcW w:w="13500" w:type="dxa"/>
          </w:tcPr>
          <w:p w14:paraId="02226457" w14:textId="77777777" w:rsidR="00AC7A0A" w:rsidRPr="00E67397" w:rsidRDefault="00AC7A0A" w:rsidP="00AC7A0A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sz w:val="22"/>
                <w:szCs w:val="22"/>
              </w:rPr>
            </w:pPr>
            <w:r w:rsidRPr="00E67397">
              <w:rPr>
                <w:rFonts w:ascii="Times New Roman" w:eastAsia="Times New Roman" w:hAnsi="Times New Roman"/>
                <w:sz w:val="22"/>
                <w:szCs w:val="22"/>
              </w:rPr>
              <w:t>Przemiany społeczne i ruchy polityczne na ziemiach polskich</w:t>
            </w:r>
          </w:p>
        </w:tc>
      </w:tr>
      <w:tr w:rsidR="00AC7A0A" w:rsidRPr="00E67397" w14:paraId="503BF13B" w14:textId="77777777" w:rsidTr="00484266">
        <w:tc>
          <w:tcPr>
            <w:tcW w:w="13500" w:type="dxa"/>
          </w:tcPr>
          <w:p w14:paraId="74432DAB" w14:textId="77777777" w:rsidR="00AC7A0A" w:rsidRPr="00E67397" w:rsidRDefault="00AC7A0A" w:rsidP="00AC7A0A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E67397">
              <w:rPr>
                <w:rFonts w:ascii="Times New Roman" w:eastAsia="Times New Roman" w:hAnsi="Times New Roman"/>
                <w:sz w:val="22"/>
                <w:szCs w:val="22"/>
              </w:rPr>
              <w:t>Świat w epoce industrializacji i imperiów kolonialnych</w:t>
            </w:r>
          </w:p>
        </w:tc>
      </w:tr>
      <w:tr w:rsidR="00AC7A0A" w:rsidRPr="00E67397" w14:paraId="3A38C9B9" w14:textId="77777777" w:rsidTr="00484266">
        <w:tc>
          <w:tcPr>
            <w:tcW w:w="13500" w:type="dxa"/>
          </w:tcPr>
          <w:p w14:paraId="26A244DE" w14:textId="77777777" w:rsidR="00AC7A0A" w:rsidRPr="00E67397" w:rsidRDefault="00AC7A0A" w:rsidP="00AC7A0A">
            <w:pPr>
              <w:pStyle w:val="Akapitzlist"/>
              <w:numPr>
                <w:ilvl w:val="0"/>
                <w:numId w:val="14"/>
              </w:numPr>
              <w:tabs>
                <w:tab w:val="left" w:pos="31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E67397">
              <w:rPr>
                <w:rFonts w:ascii="Times New Roman" w:eastAsia="Times New Roman" w:hAnsi="Times New Roman"/>
                <w:b/>
                <w:sz w:val="22"/>
                <w:szCs w:val="22"/>
              </w:rPr>
              <w:t>Sprawa polska w XIX wieku − lekcja powtórzeniowa</w:t>
            </w:r>
          </w:p>
        </w:tc>
      </w:tr>
      <w:tr w:rsidR="00AC7A0A" w:rsidRPr="00E67397" w14:paraId="15ECB4D0" w14:textId="77777777" w:rsidTr="00484266">
        <w:tc>
          <w:tcPr>
            <w:tcW w:w="13500" w:type="dxa"/>
          </w:tcPr>
          <w:p w14:paraId="2F9F8637" w14:textId="77777777" w:rsidR="00AC7A0A" w:rsidRPr="00E67397" w:rsidRDefault="00AC7A0A" w:rsidP="00AC7A0A">
            <w:pPr>
              <w:pStyle w:val="Akapitzlist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E67397">
              <w:rPr>
                <w:rFonts w:ascii="Times New Roman" w:eastAsia="Times New Roman" w:hAnsi="Times New Roman"/>
                <w:b/>
                <w:sz w:val="22"/>
                <w:szCs w:val="22"/>
              </w:rPr>
              <w:t>Sprawa polska w XIX wieku – lekcja sprawdzająca</w:t>
            </w:r>
          </w:p>
        </w:tc>
      </w:tr>
      <w:tr w:rsidR="00AC7A0A" w:rsidRPr="00E67397" w14:paraId="44060394" w14:textId="77777777" w:rsidTr="00484266">
        <w:tc>
          <w:tcPr>
            <w:tcW w:w="13500" w:type="dxa"/>
          </w:tcPr>
          <w:p w14:paraId="34E15852" w14:textId="77777777" w:rsidR="00AC7A0A" w:rsidRPr="00E67397" w:rsidRDefault="00AC7A0A" w:rsidP="00AC7A0A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sz w:val="22"/>
                <w:szCs w:val="22"/>
              </w:rPr>
            </w:pPr>
            <w:r w:rsidRPr="00E67397">
              <w:rPr>
                <w:rFonts w:ascii="Times New Roman" w:eastAsia="Times New Roman" w:hAnsi="Times New Roman"/>
                <w:sz w:val="22"/>
                <w:szCs w:val="22"/>
              </w:rPr>
              <w:t>Geneza i wybuch I wojny światowej</w:t>
            </w:r>
          </w:p>
        </w:tc>
      </w:tr>
      <w:tr w:rsidR="00AC7A0A" w:rsidRPr="00E67397" w14:paraId="3CDA5462" w14:textId="77777777" w:rsidTr="00484266">
        <w:tc>
          <w:tcPr>
            <w:tcW w:w="13500" w:type="dxa"/>
          </w:tcPr>
          <w:p w14:paraId="35C40AAD" w14:textId="77777777" w:rsidR="00AC7A0A" w:rsidRPr="00E67397" w:rsidRDefault="00AC7A0A" w:rsidP="00AC7A0A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sz w:val="22"/>
                <w:szCs w:val="22"/>
              </w:rPr>
            </w:pPr>
            <w:r w:rsidRPr="00E67397">
              <w:rPr>
                <w:rFonts w:ascii="Times New Roman" w:eastAsia="Times New Roman" w:hAnsi="Times New Roman"/>
                <w:sz w:val="22"/>
                <w:szCs w:val="22"/>
              </w:rPr>
              <w:t>Charakter i przebieg I wojny światowej do 1917 r.</w:t>
            </w:r>
          </w:p>
        </w:tc>
      </w:tr>
      <w:tr w:rsidR="00AC7A0A" w:rsidRPr="00E67397" w14:paraId="2B6096B1" w14:textId="77777777" w:rsidTr="00484266">
        <w:tc>
          <w:tcPr>
            <w:tcW w:w="13500" w:type="dxa"/>
          </w:tcPr>
          <w:p w14:paraId="1EE3FCA9" w14:textId="77777777" w:rsidR="00AC7A0A" w:rsidRPr="00E67397" w:rsidRDefault="00AC7A0A" w:rsidP="00AC7A0A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sz w:val="22"/>
                <w:szCs w:val="22"/>
              </w:rPr>
            </w:pPr>
            <w:r w:rsidRPr="00E67397">
              <w:rPr>
                <w:rFonts w:ascii="Times New Roman" w:eastAsia="Times New Roman" w:hAnsi="Times New Roman"/>
                <w:sz w:val="22"/>
                <w:szCs w:val="22"/>
              </w:rPr>
              <w:t>Rewolucja w Rosji. Ostatni etap i bilans wojny</w:t>
            </w:r>
          </w:p>
        </w:tc>
      </w:tr>
      <w:tr w:rsidR="00AC7A0A" w:rsidRPr="00E67397" w14:paraId="187E9964" w14:textId="77777777" w:rsidTr="00484266">
        <w:tc>
          <w:tcPr>
            <w:tcW w:w="13500" w:type="dxa"/>
          </w:tcPr>
          <w:p w14:paraId="3381E017" w14:textId="77777777" w:rsidR="00AC7A0A" w:rsidRPr="00E67397" w:rsidRDefault="00AC7A0A" w:rsidP="00AC7A0A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sz w:val="22"/>
                <w:szCs w:val="22"/>
              </w:rPr>
            </w:pPr>
            <w:r w:rsidRPr="00E67397">
              <w:rPr>
                <w:rFonts w:ascii="Times New Roman" w:eastAsia="Times New Roman" w:hAnsi="Times New Roman"/>
                <w:sz w:val="22"/>
                <w:szCs w:val="22"/>
              </w:rPr>
              <w:t>Sprawa polska w czasie I wojny światowej</w:t>
            </w:r>
          </w:p>
        </w:tc>
      </w:tr>
      <w:tr w:rsidR="00AC7A0A" w:rsidRPr="00E67397" w14:paraId="6AAED793" w14:textId="77777777" w:rsidTr="00484266">
        <w:tc>
          <w:tcPr>
            <w:tcW w:w="13500" w:type="dxa"/>
          </w:tcPr>
          <w:p w14:paraId="4BCF4C4C" w14:textId="77777777" w:rsidR="00AC7A0A" w:rsidRPr="00E67397" w:rsidRDefault="00AC7A0A" w:rsidP="00AC7A0A">
            <w:pPr>
              <w:pStyle w:val="Akapitzlist"/>
              <w:numPr>
                <w:ilvl w:val="0"/>
                <w:numId w:val="14"/>
              </w:numPr>
              <w:tabs>
                <w:tab w:val="left" w:pos="31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E67397">
              <w:rPr>
                <w:rFonts w:ascii="Times New Roman" w:eastAsia="Times New Roman" w:hAnsi="Times New Roman"/>
                <w:b/>
                <w:sz w:val="22"/>
                <w:szCs w:val="22"/>
              </w:rPr>
              <w:t>I wojna światowa − lekcja powtórzeniowa</w:t>
            </w:r>
          </w:p>
        </w:tc>
      </w:tr>
      <w:tr w:rsidR="00AC7A0A" w:rsidRPr="00E67397" w14:paraId="6693D7E6" w14:textId="77777777" w:rsidTr="00484266">
        <w:tc>
          <w:tcPr>
            <w:tcW w:w="13500" w:type="dxa"/>
          </w:tcPr>
          <w:p w14:paraId="509105AF" w14:textId="77777777" w:rsidR="00AC7A0A" w:rsidRPr="00E67397" w:rsidRDefault="00AC7A0A" w:rsidP="00AC7A0A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b/>
                <w:sz w:val="22"/>
                <w:szCs w:val="22"/>
              </w:rPr>
            </w:pPr>
            <w:r w:rsidRPr="00E67397">
              <w:rPr>
                <w:rFonts w:ascii="Times New Roman" w:eastAsia="Times New Roman" w:hAnsi="Times New Roman"/>
                <w:b/>
                <w:sz w:val="22"/>
                <w:szCs w:val="22"/>
              </w:rPr>
              <w:t>I wojna światowa – lekcja sprawdzająca</w:t>
            </w:r>
          </w:p>
        </w:tc>
      </w:tr>
      <w:tr w:rsidR="00AC7A0A" w:rsidRPr="00E67397" w14:paraId="1CBC125D" w14:textId="77777777" w:rsidTr="00484266">
        <w:tc>
          <w:tcPr>
            <w:tcW w:w="13500" w:type="dxa"/>
          </w:tcPr>
          <w:p w14:paraId="50CE7DC7" w14:textId="77777777" w:rsidR="00AC7A0A" w:rsidRPr="00E67397" w:rsidRDefault="00AC7A0A" w:rsidP="00AC7A0A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sz w:val="22"/>
                <w:szCs w:val="22"/>
              </w:rPr>
            </w:pPr>
            <w:r w:rsidRPr="00E67397">
              <w:rPr>
                <w:rFonts w:ascii="Times New Roman" w:eastAsia="Times New Roman" w:hAnsi="Times New Roman"/>
                <w:sz w:val="22"/>
                <w:szCs w:val="22"/>
              </w:rPr>
              <w:t>Narodziny i funkcjonowanie porządku wersalskiego</w:t>
            </w:r>
          </w:p>
        </w:tc>
      </w:tr>
      <w:tr w:rsidR="00AC7A0A" w:rsidRPr="00E67397" w14:paraId="3F4BF09D" w14:textId="77777777" w:rsidTr="00484266">
        <w:tc>
          <w:tcPr>
            <w:tcW w:w="13500" w:type="dxa"/>
          </w:tcPr>
          <w:p w14:paraId="76192FCE" w14:textId="77777777" w:rsidR="00AC7A0A" w:rsidRPr="00E67397" w:rsidRDefault="00AC7A0A" w:rsidP="00AC7A0A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sz w:val="22"/>
                <w:szCs w:val="22"/>
              </w:rPr>
            </w:pPr>
            <w:r w:rsidRPr="00E67397">
              <w:rPr>
                <w:rFonts w:ascii="Times New Roman" w:eastAsia="Times New Roman" w:hAnsi="Times New Roman"/>
                <w:sz w:val="22"/>
                <w:szCs w:val="22"/>
              </w:rPr>
              <w:t>Przemiany gospodarcze i cywilizacyjne w okresie międzywojennym</w:t>
            </w:r>
          </w:p>
        </w:tc>
      </w:tr>
      <w:tr w:rsidR="00AC7A0A" w:rsidRPr="00E67397" w14:paraId="32631CCE" w14:textId="77777777" w:rsidTr="00484266">
        <w:tc>
          <w:tcPr>
            <w:tcW w:w="13500" w:type="dxa"/>
          </w:tcPr>
          <w:p w14:paraId="5F5A9DC3" w14:textId="77777777" w:rsidR="00AC7A0A" w:rsidRPr="00E67397" w:rsidRDefault="00AC7A0A" w:rsidP="00AC7A0A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sz w:val="22"/>
                <w:szCs w:val="22"/>
              </w:rPr>
            </w:pPr>
            <w:r w:rsidRPr="00E67397">
              <w:rPr>
                <w:rFonts w:ascii="Times New Roman" w:eastAsia="Times New Roman" w:hAnsi="Times New Roman"/>
                <w:sz w:val="22"/>
                <w:szCs w:val="22"/>
              </w:rPr>
              <w:t>Rozwój systemu totalitarnego w porewolucyjnej Rosji. Stalinizm</w:t>
            </w:r>
          </w:p>
        </w:tc>
      </w:tr>
      <w:tr w:rsidR="00AC7A0A" w:rsidRPr="00E67397" w14:paraId="1406F2DB" w14:textId="77777777" w:rsidTr="00484266">
        <w:tc>
          <w:tcPr>
            <w:tcW w:w="13500" w:type="dxa"/>
          </w:tcPr>
          <w:p w14:paraId="1F54D1F2" w14:textId="77777777" w:rsidR="00AC7A0A" w:rsidRPr="00E67397" w:rsidRDefault="00AC7A0A" w:rsidP="00AC7A0A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E67397">
              <w:rPr>
                <w:rFonts w:ascii="Times New Roman" w:eastAsia="Times New Roman" w:hAnsi="Times New Roman"/>
                <w:sz w:val="22"/>
                <w:szCs w:val="22"/>
              </w:rPr>
              <w:t>Stalin w kolorze – film dokumentalny</w:t>
            </w:r>
          </w:p>
        </w:tc>
      </w:tr>
      <w:tr w:rsidR="00AC7A0A" w:rsidRPr="00E67397" w14:paraId="238D884A" w14:textId="77777777" w:rsidTr="00484266">
        <w:tc>
          <w:tcPr>
            <w:tcW w:w="13500" w:type="dxa"/>
          </w:tcPr>
          <w:p w14:paraId="699F690A" w14:textId="77777777" w:rsidR="00AC7A0A" w:rsidRPr="00E67397" w:rsidRDefault="00AC7A0A" w:rsidP="00AC7A0A">
            <w:pPr>
              <w:pStyle w:val="Akapitzlist"/>
              <w:numPr>
                <w:ilvl w:val="0"/>
                <w:numId w:val="14"/>
              </w:numPr>
              <w:spacing w:after="0" w:line="340" w:lineRule="exact"/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E67397">
              <w:rPr>
                <w:rFonts w:ascii="Times New Roman" w:eastAsia="Times New Roman" w:hAnsi="Times New Roman"/>
                <w:sz w:val="22"/>
                <w:szCs w:val="22"/>
              </w:rPr>
              <w:t>Faszyzm. Nazistowskie Niemcy pod rządami Hitlera</w:t>
            </w:r>
          </w:p>
        </w:tc>
      </w:tr>
      <w:tr w:rsidR="00AC7A0A" w:rsidRPr="00E67397" w14:paraId="5D9B5E8E" w14:textId="77777777" w:rsidTr="00484266">
        <w:tc>
          <w:tcPr>
            <w:tcW w:w="13500" w:type="dxa"/>
          </w:tcPr>
          <w:p w14:paraId="07B248B1" w14:textId="77777777" w:rsidR="00AC7A0A" w:rsidRPr="00E67397" w:rsidRDefault="00AC7A0A" w:rsidP="00AC7A0A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b/>
                <w:sz w:val="22"/>
                <w:szCs w:val="22"/>
              </w:rPr>
            </w:pPr>
            <w:r w:rsidRPr="00E67397">
              <w:rPr>
                <w:rFonts w:ascii="Times New Roman" w:eastAsia="Times New Roman" w:hAnsi="Times New Roman"/>
                <w:b/>
                <w:sz w:val="22"/>
                <w:szCs w:val="22"/>
              </w:rPr>
              <w:t>Ustanowienie i zagrożenia ładu wersalskiego w Europie − lekcja powtórzeniowa</w:t>
            </w:r>
          </w:p>
        </w:tc>
      </w:tr>
      <w:tr w:rsidR="00AC7A0A" w:rsidRPr="00E67397" w14:paraId="5CA973D2" w14:textId="77777777" w:rsidTr="00484266">
        <w:tc>
          <w:tcPr>
            <w:tcW w:w="13500" w:type="dxa"/>
          </w:tcPr>
          <w:p w14:paraId="2C874687" w14:textId="77777777" w:rsidR="00AC7A0A" w:rsidRPr="00E67397" w:rsidRDefault="00AC7A0A" w:rsidP="00AC7A0A">
            <w:pPr>
              <w:pStyle w:val="Akapitzlist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E67397">
              <w:rPr>
                <w:rFonts w:ascii="Times New Roman" w:eastAsia="Times New Roman" w:hAnsi="Times New Roman"/>
                <w:b/>
                <w:sz w:val="22"/>
                <w:szCs w:val="22"/>
              </w:rPr>
              <w:lastRenderedPageBreak/>
              <w:t>Ustanowienie i zagrożenia ładu wersalskiego w Europie – lekcja sprawdzająca</w:t>
            </w:r>
          </w:p>
        </w:tc>
      </w:tr>
      <w:tr w:rsidR="00AC7A0A" w:rsidRPr="00E67397" w14:paraId="37E2064C" w14:textId="77777777" w:rsidTr="00484266">
        <w:tc>
          <w:tcPr>
            <w:tcW w:w="13500" w:type="dxa"/>
          </w:tcPr>
          <w:p w14:paraId="6BCD23C4" w14:textId="77777777" w:rsidR="00AC7A0A" w:rsidRPr="00E67397" w:rsidRDefault="00AC7A0A" w:rsidP="00AC7A0A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sz w:val="22"/>
                <w:szCs w:val="22"/>
              </w:rPr>
            </w:pPr>
            <w:r w:rsidRPr="00E67397">
              <w:rPr>
                <w:rFonts w:ascii="Times New Roman" w:eastAsia="Times New Roman" w:hAnsi="Times New Roman"/>
                <w:sz w:val="22"/>
                <w:szCs w:val="22"/>
              </w:rPr>
              <w:t>Odrodzenie państwa polskiego po I wojnie światowej</w:t>
            </w:r>
          </w:p>
        </w:tc>
      </w:tr>
      <w:tr w:rsidR="00AC7A0A" w:rsidRPr="00E67397" w14:paraId="4357FE0A" w14:textId="77777777" w:rsidTr="00484266">
        <w:tc>
          <w:tcPr>
            <w:tcW w:w="13500" w:type="dxa"/>
          </w:tcPr>
          <w:p w14:paraId="75186141" w14:textId="77777777" w:rsidR="00AC7A0A" w:rsidRPr="00E67397" w:rsidRDefault="00AC7A0A" w:rsidP="00AC7A0A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sz w:val="22"/>
                <w:szCs w:val="22"/>
              </w:rPr>
            </w:pPr>
            <w:r w:rsidRPr="00E67397">
              <w:rPr>
                <w:rFonts w:ascii="Times New Roman" w:eastAsia="Times New Roman" w:hAnsi="Times New Roman"/>
                <w:sz w:val="22"/>
                <w:szCs w:val="22"/>
              </w:rPr>
              <w:t>Funkcjonowanie demokracji parlamentarnej w Polsce</w:t>
            </w:r>
          </w:p>
        </w:tc>
      </w:tr>
      <w:tr w:rsidR="00AC7A0A" w:rsidRPr="00E67397" w14:paraId="66DD5102" w14:textId="77777777" w:rsidTr="00484266">
        <w:tc>
          <w:tcPr>
            <w:tcW w:w="13500" w:type="dxa"/>
          </w:tcPr>
          <w:p w14:paraId="21B99030" w14:textId="77777777" w:rsidR="00AC7A0A" w:rsidRPr="00E67397" w:rsidRDefault="00AC7A0A" w:rsidP="00AC7A0A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sz w:val="22"/>
                <w:szCs w:val="22"/>
              </w:rPr>
            </w:pPr>
            <w:r w:rsidRPr="00E67397">
              <w:rPr>
                <w:rFonts w:ascii="Times New Roman" w:eastAsia="Times New Roman" w:hAnsi="Times New Roman"/>
                <w:sz w:val="22"/>
                <w:szCs w:val="22"/>
              </w:rPr>
              <w:t>Zamach majowy 1926 r. i system rządów autorytarnych</w:t>
            </w:r>
          </w:p>
        </w:tc>
      </w:tr>
      <w:tr w:rsidR="00AC7A0A" w:rsidRPr="00E67397" w14:paraId="7F4EF798" w14:textId="77777777" w:rsidTr="00484266">
        <w:tc>
          <w:tcPr>
            <w:tcW w:w="13500" w:type="dxa"/>
          </w:tcPr>
          <w:p w14:paraId="5379B62E" w14:textId="77777777" w:rsidR="00AC7A0A" w:rsidRPr="00E67397" w:rsidRDefault="00AC7A0A" w:rsidP="00AC7A0A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sz w:val="22"/>
                <w:szCs w:val="22"/>
              </w:rPr>
            </w:pPr>
            <w:r w:rsidRPr="00E67397">
              <w:rPr>
                <w:rFonts w:ascii="Times New Roman" w:eastAsia="Times New Roman" w:hAnsi="Times New Roman"/>
                <w:sz w:val="22"/>
                <w:szCs w:val="22"/>
              </w:rPr>
              <w:t>Ostatnie lata II Rzeczypospolitej (1935–1939)</w:t>
            </w:r>
          </w:p>
        </w:tc>
      </w:tr>
      <w:tr w:rsidR="00AC7A0A" w:rsidRPr="00E67397" w14:paraId="5312232F" w14:textId="77777777" w:rsidTr="00484266">
        <w:tc>
          <w:tcPr>
            <w:tcW w:w="13500" w:type="dxa"/>
          </w:tcPr>
          <w:p w14:paraId="137D9036" w14:textId="77777777" w:rsidR="00AC7A0A" w:rsidRPr="00E67397" w:rsidRDefault="00AC7A0A" w:rsidP="00AC7A0A">
            <w:pPr>
              <w:pStyle w:val="Akapitzlist"/>
              <w:numPr>
                <w:ilvl w:val="0"/>
                <w:numId w:val="14"/>
              </w:numPr>
              <w:spacing w:after="0" w:line="240" w:lineRule="auto"/>
              <w:rPr>
                <w:sz w:val="22"/>
                <w:szCs w:val="22"/>
              </w:rPr>
            </w:pPr>
            <w:r w:rsidRPr="00E67397">
              <w:rPr>
                <w:rFonts w:ascii="Times New Roman" w:eastAsia="Times New Roman" w:hAnsi="Times New Roman"/>
                <w:sz w:val="22"/>
                <w:szCs w:val="22"/>
              </w:rPr>
              <w:t>Nauka i kultura polska w dwudziestoleciu międzywojennym</w:t>
            </w:r>
          </w:p>
        </w:tc>
      </w:tr>
      <w:tr w:rsidR="00AC7A0A" w:rsidRPr="00E67397" w14:paraId="21A936E9" w14:textId="77777777" w:rsidTr="00484266">
        <w:tc>
          <w:tcPr>
            <w:tcW w:w="13500" w:type="dxa"/>
          </w:tcPr>
          <w:p w14:paraId="79DCAB6C" w14:textId="77777777" w:rsidR="00AC7A0A" w:rsidRPr="00E67397" w:rsidRDefault="00AC7A0A" w:rsidP="00AC7A0A">
            <w:pPr>
              <w:pStyle w:val="Akapitzlist"/>
              <w:numPr>
                <w:ilvl w:val="0"/>
                <w:numId w:val="14"/>
              </w:numPr>
              <w:tabs>
                <w:tab w:val="left" w:pos="31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E67397">
              <w:rPr>
                <w:rFonts w:ascii="Times New Roman" w:eastAsia="Times New Roman" w:hAnsi="Times New Roman"/>
                <w:b/>
                <w:sz w:val="22"/>
                <w:szCs w:val="22"/>
              </w:rPr>
              <w:t>Problemy i osiągnięcia II Rzeczypospolitej − lekcja powtórzeniowa</w:t>
            </w:r>
          </w:p>
        </w:tc>
      </w:tr>
      <w:tr w:rsidR="00AC7A0A" w:rsidRPr="00E67397" w14:paraId="35E0D104" w14:textId="77777777" w:rsidTr="00484266">
        <w:tc>
          <w:tcPr>
            <w:tcW w:w="13500" w:type="dxa"/>
          </w:tcPr>
          <w:p w14:paraId="73AC590A" w14:textId="77777777" w:rsidR="00AC7A0A" w:rsidRPr="00E67397" w:rsidRDefault="00AC7A0A" w:rsidP="00AC7A0A">
            <w:pPr>
              <w:pStyle w:val="Akapitzlist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E67397">
              <w:rPr>
                <w:rFonts w:ascii="Times New Roman" w:eastAsia="Times New Roman" w:hAnsi="Times New Roman"/>
                <w:b/>
                <w:sz w:val="22"/>
                <w:szCs w:val="22"/>
              </w:rPr>
              <w:t>Problemy i osiągnięcia II Rzeczypospolitej – lekcja sprawdzająca</w:t>
            </w:r>
          </w:p>
        </w:tc>
      </w:tr>
    </w:tbl>
    <w:p w14:paraId="0CBF4E03" w14:textId="77777777" w:rsidR="00AC7A0A" w:rsidRDefault="00AC7A0A" w:rsidP="00AC7A0A"/>
    <w:p w14:paraId="22208E7A" w14:textId="77777777" w:rsidR="00AC7A0A" w:rsidRPr="00316D9F" w:rsidRDefault="00AC7A0A" w:rsidP="00AC7A0A">
      <w:pPr>
        <w:spacing w:after="0"/>
        <w:contextualSpacing/>
        <w:rPr>
          <w:rFonts w:ascii="Times New Roman" w:hAnsi="Times New Roman" w:cs="Times New Roman"/>
        </w:rPr>
      </w:pPr>
      <w:r w:rsidRPr="00316D9F">
        <w:rPr>
          <w:rFonts w:ascii="Times New Roman" w:hAnsi="Times New Roman" w:cs="Times New Roman"/>
          <w:b/>
        </w:rPr>
        <w:t>WYMAGANIA EDUKACYJNE NIEZBĘDNE DO OTRZYMANIA PRZEZ UCZNIA POSZCZEGÓLNYCH  ŚRÓDROCZNYCH I ROCZNYCH OCEN KLASYFIKACYJNYCH Z ZAJĘĆ EDUKACYJNYCH WYNIKAJĄCYCH Z REALIZOWANEGO PROGRAMU NAUCZANIA</w:t>
      </w:r>
    </w:p>
    <w:tbl>
      <w:tblPr>
        <w:tblpPr w:leftFromText="141" w:rightFromText="141" w:vertAnchor="text" w:horzAnchor="margin" w:tblpY="35"/>
        <w:tblOverlap w:val="never"/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63"/>
        <w:gridCol w:w="2053"/>
        <w:gridCol w:w="2052"/>
        <w:gridCol w:w="2052"/>
        <w:gridCol w:w="2052"/>
        <w:gridCol w:w="3611"/>
      </w:tblGrid>
      <w:tr w:rsidR="00AC7A0A" w:rsidRPr="00E67397" w14:paraId="52A20F49" w14:textId="77777777" w:rsidTr="00484266">
        <w:tc>
          <w:tcPr>
            <w:tcW w:w="2463" w:type="dxa"/>
            <w:tcBorders>
              <w:bottom w:val="single" w:sz="4" w:space="0" w:color="auto"/>
            </w:tcBorders>
          </w:tcPr>
          <w:p w14:paraId="56069970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E67397">
              <w:rPr>
                <w:rFonts w:ascii="Times New Roman" w:hAnsi="Times New Roman"/>
                <w:b/>
              </w:rPr>
              <w:t>Temat (rozumiany jako lekcja)</w:t>
            </w:r>
          </w:p>
        </w:tc>
        <w:tc>
          <w:tcPr>
            <w:tcW w:w="2053" w:type="dxa"/>
            <w:tcBorders>
              <w:bottom w:val="single" w:sz="4" w:space="0" w:color="auto"/>
            </w:tcBorders>
          </w:tcPr>
          <w:p w14:paraId="56394397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E67397">
              <w:rPr>
                <w:rFonts w:ascii="Times New Roman" w:hAnsi="Times New Roman"/>
                <w:b/>
              </w:rPr>
              <w:t xml:space="preserve">Wymagania </w:t>
            </w:r>
          </w:p>
          <w:p w14:paraId="6DE2D2E4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E67397">
              <w:rPr>
                <w:rFonts w:ascii="Times New Roman" w:hAnsi="Times New Roman"/>
                <w:b/>
              </w:rPr>
              <w:t xml:space="preserve">na ocenę </w:t>
            </w:r>
          </w:p>
          <w:p w14:paraId="31C16945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E67397">
              <w:rPr>
                <w:rFonts w:ascii="Times New Roman" w:hAnsi="Times New Roman"/>
                <w:b/>
              </w:rPr>
              <w:t>dopuszczającą</w:t>
            </w:r>
          </w:p>
          <w:p w14:paraId="63F03A08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  <w:p w14:paraId="11EF2711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E67397">
              <w:rPr>
                <w:rFonts w:ascii="Times New Roman" w:hAnsi="Times New Roman"/>
                <w:b/>
              </w:rPr>
              <w:t>Uczeń:</w:t>
            </w:r>
          </w:p>
        </w:tc>
        <w:tc>
          <w:tcPr>
            <w:tcW w:w="2052" w:type="dxa"/>
            <w:tcBorders>
              <w:bottom w:val="single" w:sz="4" w:space="0" w:color="auto"/>
            </w:tcBorders>
          </w:tcPr>
          <w:p w14:paraId="1EBA68B5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E67397">
              <w:rPr>
                <w:rFonts w:ascii="Times New Roman" w:hAnsi="Times New Roman"/>
                <w:b/>
              </w:rPr>
              <w:t xml:space="preserve">Wymagania </w:t>
            </w:r>
          </w:p>
          <w:p w14:paraId="704F9DB3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E67397">
              <w:rPr>
                <w:rFonts w:ascii="Times New Roman" w:hAnsi="Times New Roman"/>
                <w:b/>
              </w:rPr>
              <w:t xml:space="preserve">na ocenę </w:t>
            </w:r>
          </w:p>
          <w:p w14:paraId="3961D3D7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E67397">
              <w:rPr>
                <w:rFonts w:ascii="Times New Roman" w:hAnsi="Times New Roman"/>
                <w:b/>
              </w:rPr>
              <w:t>dostateczną</w:t>
            </w:r>
          </w:p>
          <w:p w14:paraId="7908A3A9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  <w:p w14:paraId="5B7B9250" w14:textId="77777777" w:rsidR="00AC7A0A" w:rsidRPr="00E67397" w:rsidRDefault="00AC7A0A" w:rsidP="00484266">
            <w:pPr>
              <w:jc w:val="center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  <w:b/>
              </w:rPr>
              <w:t>Uczeń:</w:t>
            </w:r>
          </w:p>
        </w:tc>
        <w:tc>
          <w:tcPr>
            <w:tcW w:w="2052" w:type="dxa"/>
            <w:tcBorders>
              <w:bottom w:val="single" w:sz="4" w:space="0" w:color="auto"/>
            </w:tcBorders>
          </w:tcPr>
          <w:p w14:paraId="2EA8F416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E67397">
              <w:rPr>
                <w:rFonts w:ascii="Times New Roman" w:hAnsi="Times New Roman"/>
                <w:b/>
              </w:rPr>
              <w:t xml:space="preserve">Wymagania </w:t>
            </w:r>
          </w:p>
          <w:p w14:paraId="22A8AE7C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E67397">
              <w:rPr>
                <w:rFonts w:ascii="Times New Roman" w:hAnsi="Times New Roman"/>
                <w:b/>
              </w:rPr>
              <w:t xml:space="preserve">na ocenę </w:t>
            </w:r>
          </w:p>
          <w:p w14:paraId="3C3A9141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E67397">
              <w:rPr>
                <w:rFonts w:ascii="Times New Roman" w:hAnsi="Times New Roman"/>
                <w:b/>
              </w:rPr>
              <w:t xml:space="preserve">dobrą </w:t>
            </w:r>
          </w:p>
          <w:p w14:paraId="2DE34C06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  <w:p w14:paraId="03E83AC1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E67397">
              <w:rPr>
                <w:rFonts w:ascii="Times New Roman" w:hAnsi="Times New Roman"/>
                <w:b/>
              </w:rPr>
              <w:t>Uczeń:</w:t>
            </w:r>
          </w:p>
        </w:tc>
        <w:tc>
          <w:tcPr>
            <w:tcW w:w="2052" w:type="dxa"/>
            <w:tcBorders>
              <w:bottom w:val="single" w:sz="4" w:space="0" w:color="auto"/>
            </w:tcBorders>
          </w:tcPr>
          <w:p w14:paraId="7F22B6E8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E67397">
              <w:rPr>
                <w:rFonts w:ascii="Times New Roman" w:hAnsi="Times New Roman"/>
                <w:b/>
              </w:rPr>
              <w:t xml:space="preserve">Wymagania </w:t>
            </w:r>
          </w:p>
          <w:p w14:paraId="71CFD658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E67397">
              <w:rPr>
                <w:rFonts w:ascii="Times New Roman" w:hAnsi="Times New Roman"/>
                <w:b/>
              </w:rPr>
              <w:t xml:space="preserve">na ocenę </w:t>
            </w:r>
          </w:p>
          <w:p w14:paraId="4D5ED5BE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E67397">
              <w:rPr>
                <w:rFonts w:ascii="Times New Roman" w:hAnsi="Times New Roman"/>
                <w:b/>
              </w:rPr>
              <w:t>bardzo dobrą</w:t>
            </w:r>
          </w:p>
          <w:p w14:paraId="4A3AC9E4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  <w:p w14:paraId="4C6010EF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E67397">
              <w:rPr>
                <w:rFonts w:ascii="Times New Roman" w:hAnsi="Times New Roman"/>
                <w:b/>
              </w:rPr>
              <w:t>Uczeń:</w:t>
            </w:r>
          </w:p>
        </w:tc>
        <w:tc>
          <w:tcPr>
            <w:tcW w:w="3611" w:type="dxa"/>
            <w:tcBorders>
              <w:bottom w:val="single" w:sz="4" w:space="0" w:color="auto"/>
            </w:tcBorders>
          </w:tcPr>
          <w:p w14:paraId="1C768A40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E67397">
              <w:rPr>
                <w:rFonts w:ascii="Times New Roman" w:hAnsi="Times New Roman"/>
                <w:b/>
              </w:rPr>
              <w:t xml:space="preserve">Wymagania </w:t>
            </w:r>
          </w:p>
          <w:p w14:paraId="0AA28289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E67397">
              <w:rPr>
                <w:rFonts w:ascii="Times New Roman" w:hAnsi="Times New Roman"/>
                <w:b/>
              </w:rPr>
              <w:t xml:space="preserve">na ocenę </w:t>
            </w:r>
          </w:p>
          <w:p w14:paraId="1776679C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E67397">
              <w:rPr>
                <w:rFonts w:ascii="Times New Roman" w:hAnsi="Times New Roman"/>
                <w:b/>
              </w:rPr>
              <w:t>celującą</w:t>
            </w:r>
          </w:p>
          <w:p w14:paraId="34719B19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  <w:p w14:paraId="0557D63E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Uczeń opanował </w:t>
            </w:r>
          </w:p>
          <w:p w14:paraId="15C2B8EE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wymagania na ocenę </w:t>
            </w:r>
          </w:p>
          <w:p w14:paraId="6A3D42F9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bardzo dobrą, </w:t>
            </w:r>
          </w:p>
          <w:p w14:paraId="4B3F335B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a ponadto:</w:t>
            </w:r>
          </w:p>
        </w:tc>
      </w:tr>
      <w:tr w:rsidR="00AC7A0A" w:rsidRPr="00E67397" w14:paraId="345349D7" w14:textId="77777777" w:rsidTr="00484266">
        <w:trPr>
          <w:trHeight w:val="454"/>
        </w:trPr>
        <w:tc>
          <w:tcPr>
            <w:tcW w:w="14283" w:type="dxa"/>
            <w:gridSpan w:val="6"/>
            <w:tcBorders>
              <w:bottom w:val="single" w:sz="4" w:space="0" w:color="auto"/>
            </w:tcBorders>
            <w:vAlign w:val="center"/>
          </w:tcPr>
          <w:p w14:paraId="2E314C92" w14:textId="77777777" w:rsidR="00AC7A0A" w:rsidRPr="00E67397" w:rsidRDefault="00AC7A0A" w:rsidP="00484266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I. (IX.) Sprawa polska w I połowie XIX wieku</w:t>
            </w:r>
          </w:p>
        </w:tc>
      </w:tr>
      <w:tr w:rsidR="00AC7A0A" w:rsidRPr="00E67397" w14:paraId="64752228" w14:textId="77777777" w:rsidTr="00484266">
        <w:tc>
          <w:tcPr>
            <w:tcW w:w="2463" w:type="dxa"/>
          </w:tcPr>
          <w:p w14:paraId="7A449DE9" w14:textId="77777777" w:rsidR="00AC7A0A" w:rsidRPr="00E67397" w:rsidRDefault="00AC7A0A" w:rsidP="00484266">
            <w:pPr>
              <w:numPr>
                <w:ilvl w:val="0"/>
                <w:numId w:val="6"/>
              </w:numPr>
              <w:tabs>
                <w:tab w:val="left" w:pos="284"/>
              </w:tabs>
              <w:spacing w:after="0" w:line="240" w:lineRule="auto"/>
              <w:ind w:left="0" w:hanging="11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Polacy po upadku Rzeczypospolitej. Legiony Polskie</w:t>
            </w:r>
          </w:p>
        </w:tc>
        <w:tc>
          <w:tcPr>
            <w:tcW w:w="2053" w:type="dxa"/>
          </w:tcPr>
          <w:p w14:paraId="356AE78F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wyjaśnia pojęcia: </w:t>
            </w:r>
            <w:r w:rsidRPr="00E67397">
              <w:rPr>
                <w:rFonts w:ascii="Times New Roman" w:hAnsi="Times New Roman"/>
                <w:i/>
                <w:iCs/>
              </w:rPr>
              <w:t>Galicja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Agencja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zamach stanu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cesarz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scentralizowana władza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pokój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umowa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emigranci</w:t>
            </w:r>
            <w:r w:rsidRPr="00E67397">
              <w:rPr>
                <w:rFonts w:ascii="Times New Roman" w:hAnsi="Times New Roman"/>
              </w:rPr>
              <w:t xml:space="preserve">, </w:t>
            </w:r>
          </w:p>
          <w:p w14:paraId="614232C9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  <w:i/>
                <w:iCs/>
              </w:rPr>
              <w:t>pierwszy konsul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legiony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orientacja</w:t>
            </w:r>
            <w:r w:rsidRPr="00E67397">
              <w:rPr>
                <w:rFonts w:ascii="Times New Roman" w:hAnsi="Times New Roman"/>
              </w:rPr>
              <w:t xml:space="preserve"> </w:t>
            </w:r>
            <w:r w:rsidRPr="00E67397">
              <w:rPr>
                <w:rFonts w:ascii="Times New Roman" w:hAnsi="Times New Roman"/>
                <w:i/>
                <w:iCs/>
              </w:rPr>
              <w:t>prorosyjska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hymn państwowy</w:t>
            </w:r>
            <w:r w:rsidRPr="00E67397">
              <w:rPr>
                <w:rFonts w:ascii="Times New Roman" w:hAnsi="Times New Roman"/>
              </w:rPr>
              <w:t>.</w:t>
            </w:r>
          </w:p>
        </w:tc>
        <w:tc>
          <w:tcPr>
            <w:tcW w:w="2052" w:type="dxa"/>
          </w:tcPr>
          <w:p w14:paraId="43A3410E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wyjaśnia pojęcia: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Towarzystwo Przyjaciół Nauk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Liceum Krzemienieckie</w:t>
            </w:r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organizacje spiskowe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naród polityczny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legia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dziedzictwo Legionów</w:t>
            </w:r>
            <w:r w:rsidRPr="00E67397">
              <w:rPr>
                <w:rFonts w:ascii="Times New Roman" w:hAnsi="Times New Roman"/>
                <w:bCs/>
              </w:rPr>
              <w:t>;</w:t>
            </w:r>
          </w:p>
          <w:p w14:paraId="69038F79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wyjaśnia, jakie były przyczyny </w:t>
            </w:r>
            <w:r w:rsidRPr="00E67397">
              <w:rPr>
                <w:rFonts w:ascii="Times New Roman" w:hAnsi="Times New Roman"/>
              </w:rPr>
              <w:lastRenderedPageBreak/>
              <w:t>zaangażowania się wielu Polaków po stronie Napoleona Bonaparte ;</w:t>
            </w:r>
          </w:p>
          <w:p w14:paraId="48A4098C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przedstawia dzieje Legionów Polskich we Włoszech.</w:t>
            </w:r>
          </w:p>
          <w:p w14:paraId="580F0B9C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2052" w:type="dxa"/>
          </w:tcPr>
          <w:p w14:paraId="543D5203" w14:textId="77777777" w:rsidR="00AC7A0A" w:rsidRPr="00E67397" w:rsidRDefault="00AC7A0A" w:rsidP="00484266">
            <w:pPr>
              <w:pStyle w:val="Tekstglowny"/>
              <w:rPr>
                <w:sz w:val="22"/>
              </w:rPr>
            </w:pPr>
            <w:r w:rsidRPr="00E67397">
              <w:rPr>
                <w:sz w:val="22"/>
              </w:rPr>
              <w:lastRenderedPageBreak/>
              <w:t>– omawia genezę</w:t>
            </w:r>
          </w:p>
          <w:p w14:paraId="4F801DF9" w14:textId="77777777" w:rsidR="00AC7A0A" w:rsidRPr="00E67397" w:rsidRDefault="00AC7A0A" w:rsidP="00484266">
            <w:pPr>
              <w:pStyle w:val="Tekstglowny"/>
              <w:rPr>
                <w:sz w:val="22"/>
              </w:rPr>
            </w:pPr>
            <w:r w:rsidRPr="00E67397">
              <w:rPr>
                <w:sz w:val="22"/>
              </w:rPr>
              <w:t xml:space="preserve"> i losy Legionów Polskich;</w:t>
            </w:r>
          </w:p>
          <w:p w14:paraId="010AADFB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wskazuje na mapie, które ziemie dawnej Rzeczypospolitej znalazły się pod panowaniem poszczególnych państw zaborczych.</w:t>
            </w:r>
          </w:p>
        </w:tc>
        <w:tc>
          <w:tcPr>
            <w:tcW w:w="2052" w:type="dxa"/>
          </w:tcPr>
          <w:p w14:paraId="11C12577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charakteryzuje sytuację społeczeństwa polskiego po upadku Rzeczypospolitej;</w:t>
            </w:r>
          </w:p>
          <w:p w14:paraId="39C7114F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analizuje problemy, przed którymi stanęło społeczeństwo polskie po upadku Rzeczypospolitej, oraz podejmowane </w:t>
            </w:r>
            <w:r w:rsidRPr="00E67397">
              <w:rPr>
                <w:rFonts w:ascii="Times New Roman" w:hAnsi="Times New Roman"/>
              </w:rPr>
              <w:lastRenderedPageBreak/>
              <w:t>przez jego członków działania.</w:t>
            </w:r>
          </w:p>
        </w:tc>
        <w:tc>
          <w:tcPr>
            <w:tcW w:w="3611" w:type="dxa"/>
          </w:tcPr>
          <w:p w14:paraId="24EFE931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lastRenderedPageBreak/>
              <w:t>– ocenia znaczenie Legionów Polskich;</w:t>
            </w:r>
          </w:p>
          <w:p w14:paraId="22D1C4BC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dzieli się refleksją, odpowiadając na pytanie: Czy naród może przetrwać bez państwa?.</w:t>
            </w:r>
          </w:p>
        </w:tc>
      </w:tr>
      <w:tr w:rsidR="00AC7A0A" w:rsidRPr="00E67397" w14:paraId="1EA358E9" w14:textId="77777777" w:rsidTr="00484266">
        <w:tc>
          <w:tcPr>
            <w:tcW w:w="2463" w:type="dxa"/>
          </w:tcPr>
          <w:p w14:paraId="7CAC4BC5" w14:textId="77777777" w:rsidR="00AC7A0A" w:rsidRPr="00E67397" w:rsidRDefault="00AC7A0A" w:rsidP="00484266">
            <w:pPr>
              <w:numPr>
                <w:ilvl w:val="0"/>
                <w:numId w:val="6"/>
              </w:numPr>
              <w:tabs>
                <w:tab w:val="left" w:pos="284"/>
              </w:tabs>
              <w:spacing w:after="0" w:line="240" w:lineRule="auto"/>
              <w:ind w:left="0" w:hanging="11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Księstwo Warszawskie</w:t>
            </w:r>
          </w:p>
        </w:tc>
        <w:tc>
          <w:tcPr>
            <w:tcW w:w="2053" w:type="dxa"/>
          </w:tcPr>
          <w:p w14:paraId="78E3AC57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wyjaśnia pojęcia: </w:t>
            </w:r>
            <w:r w:rsidRPr="00E67397">
              <w:rPr>
                <w:rFonts w:ascii="Times New Roman" w:hAnsi="Times New Roman"/>
                <w:i/>
                <w:iCs/>
              </w:rPr>
              <w:t>traktaty pokojowe z Tylży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Księstwo Warszawskie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Wolne Miasto Gdańsk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Konstytucja Księstwa Warszawskiego</w:t>
            </w:r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Sejm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Rada Ministrów</w:t>
            </w:r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bitwa narodów</w:t>
            </w:r>
            <w:r w:rsidRPr="00E67397">
              <w:rPr>
                <w:rFonts w:ascii="Times New Roman" w:hAnsi="Times New Roman"/>
                <w:bCs/>
              </w:rPr>
              <w:t>.</w:t>
            </w:r>
          </w:p>
        </w:tc>
        <w:tc>
          <w:tcPr>
            <w:tcW w:w="2052" w:type="dxa"/>
          </w:tcPr>
          <w:p w14:paraId="51577579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wyjaśnia pojęcia: </w:t>
            </w:r>
            <w:r w:rsidRPr="00E67397">
              <w:rPr>
                <w:rFonts w:ascii="Times New Roman" w:hAnsi="Times New Roman"/>
                <w:i/>
                <w:iCs/>
              </w:rPr>
              <w:t>Legia Północna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Komisja Rządząca</w:t>
            </w:r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różnice stanowe</w:t>
            </w:r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okręg zamojski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druga wojna polska</w:t>
            </w:r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i/>
                <w:iCs/>
              </w:rPr>
              <w:t>Rada Najwyższa Tymczasowa</w:t>
            </w:r>
            <w:r w:rsidRPr="00E67397">
              <w:rPr>
                <w:rFonts w:ascii="Times New Roman" w:hAnsi="Times New Roman"/>
              </w:rPr>
              <w:t>;</w:t>
            </w:r>
          </w:p>
          <w:p w14:paraId="23428424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przedstawia rozwój terytorialny Księstwa Warszawskiego;</w:t>
            </w:r>
          </w:p>
          <w:p w14:paraId="49D4231B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omawia udział Polaków w wydarzeniach kończących epokę napoleońską.</w:t>
            </w:r>
          </w:p>
          <w:p w14:paraId="6A53AE54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2052" w:type="dxa"/>
          </w:tcPr>
          <w:p w14:paraId="2753BF75" w14:textId="77777777" w:rsidR="00AC7A0A" w:rsidRPr="00E67397" w:rsidRDefault="00AC7A0A" w:rsidP="00484266">
            <w:pPr>
              <w:pStyle w:val="Tekstglowny"/>
              <w:rPr>
                <w:sz w:val="22"/>
              </w:rPr>
            </w:pPr>
            <w:r w:rsidRPr="00E67397">
              <w:rPr>
                <w:sz w:val="22"/>
              </w:rPr>
              <w:t>– przedstawia politykę Napoleona wobec sprawy polskiej, z uwzględnieniem dziejów Księstwa Warszawskiego;</w:t>
            </w:r>
          </w:p>
          <w:p w14:paraId="52E4B768" w14:textId="77777777" w:rsidR="00AC7A0A" w:rsidRPr="00E67397" w:rsidRDefault="00AC7A0A" w:rsidP="00484266">
            <w:pPr>
              <w:pStyle w:val="Tekstglowny"/>
              <w:rPr>
                <w:sz w:val="22"/>
              </w:rPr>
            </w:pPr>
            <w:r w:rsidRPr="00E67397">
              <w:rPr>
                <w:sz w:val="22"/>
              </w:rPr>
              <w:t>– charakteryzuje politykę Napoleona Bonaparte wobec sprawy polskiej, poczynając od roku 1796 i powstania Legionów Polskich.</w:t>
            </w:r>
          </w:p>
        </w:tc>
        <w:tc>
          <w:tcPr>
            <w:tcW w:w="2052" w:type="dxa"/>
          </w:tcPr>
          <w:p w14:paraId="2B5CEAB2" w14:textId="77777777" w:rsidR="00AC7A0A" w:rsidRPr="00E67397" w:rsidRDefault="00AC7A0A" w:rsidP="00484266">
            <w:pPr>
              <w:pStyle w:val="Tekstglowny"/>
              <w:rPr>
                <w:sz w:val="22"/>
              </w:rPr>
            </w:pPr>
            <w:r w:rsidRPr="00E67397">
              <w:rPr>
                <w:sz w:val="22"/>
              </w:rPr>
              <w:t>– wyjaśnia, w jaki sposób doszło do utworzenia Księstwa Warszawskiego;</w:t>
            </w:r>
          </w:p>
          <w:p w14:paraId="26A4874E" w14:textId="77777777" w:rsidR="00AC7A0A" w:rsidRPr="00E67397" w:rsidRDefault="00AC7A0A" w:rsidP="00484266">
            <w:pPr>
              <w:pStyle w:val="Tekstglowny"/>
              <w:rPr>
                <w:sz w:val="22"/>
              </w:rPr>
            </w:pPr>
            <w:r w:rsidRPr="00E67397">
              <w:rPr>
                <w:sz w:val="22"/>
              </w:rPr>
              <w:t>– charakteryzuje ustrój i sposób funkcjonowania Księstwa Warszawskiego.</w:t>
            </w:r>
          </w:p>
        </w:tc>
        <w:tc>
          <w:tcPr>
            <w:tcW w:w="3611" w:type="dxa"/>
          </w:tcPr>
          <w:p w14:paraId="10E7909C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analizuje, jaki</w:t>
            </w:r>
            <w:r w:rsidRPr="00E67397">
              <w:rPr>
                <w:rFonts w:ascii="Times New Roman" w:hAnsi="Times New Roman"/>
              </w:rPr>
              <w:br/>
              <w:t>udział miały w procesie tworzenia Księstwa Warszawskiego działania podjęte przez Polaków, a w jakim stopniu zadecydowały sytuacja międzynarodowa i decyzje Napoleona.</w:t>
            </w:r>
          </w:p>
        </w:tc>
      </w:tr>
      <w:tr w:rsidR="00AC7A0A" w:rsidRPr="00E67397" w14:paraId="3E4078E7" w14:textId="77777777" w:rsidTr="00484266">
        <w:tc>
          <w:tcPr>
            <w:tcW w:w="2463" w:type="dxa"/>
          </w:tcPr>
          <w:p w14:paraId="7B96AADF" w14:textId="77777777" w:rsidR="00AC7A0A" w:rsidRPr="00E67397" w:rsidRDefault="00AC7A0A" w:rsidP="00484266">
            <w:pPr>
              <w:numPr>
                <w:ilvl w:val="0"/>
                <w:numId w:val="6"/>
              </w:numPr>
              <w:tabs>
                <w:tab w:val="left" w:pos="284"/>
              </w:tabs>
              <w:spacing w:after="0" w:line="240" w:lineRule="auto"/>
              <w:ind w:left="0" w:hanging="11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Ziemie polskie po kongresie wiedeńskim</w:t>
            </w:r>
          </w:p>
        </w:tc>
        <w:tc>
          <w:tcPr>
            <w:tcW w:w="2053" w:type="dxa"/>
          </w:tcPr>
          <w:p w14:paraId="5E26311C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wyjaśnia pojęcia: </w:t>
            </w:r>
            <w:r w:rsidRPr="00E67397">
              <w:rPr>
                <w:rFonts w:ascii="Times New Roman" w:hAnsi="Times New Roman"/>
                <w:i/>
                <w:iCs/>
              </w:rPr>
              <w:t>kongres wiedeński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Królestwo Polskie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Wielkie Księstwo Poznańskie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Wolne Miasto Kraków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unia personalna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deputat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namiestnik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Rada Administracyjna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lastRenderedPageBreak/>
              <w:t>Rada Stanu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cenzura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 xml:space="preserve">opozycja legalna </w:t>
            </w:r>
            <w:r w:rsidRPr="00E67397">
              <w:rPr>
                <w:rFonts w:ascii="Times New Roman" w:hAnsi="Times New Roman"/>
              </w:rPr>
              <w:t>–</w:t>
            </w:r>
            <w:r w:rsidRPr="00E67397">
              <w:rPr>
                <w:rFonts w:ascii="Times New Roman" w:hAnsi="Times New Roman"/>
                <w:i/>
                <w:iCs/>
              </w:rPr>
              <w:t xml:space="preserve"> kaliszanie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Towarzystwo Filomatów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Związek Filaretów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Wolnomularstwo Narodowe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Towarzystwo Patriotyczne</w:t>
            </w:r>
            <w:r w:rsidRPr="00E67397">
              <w:rPr>
                <w:rFonts w:ascii="Times New Roman" w:hAnsi="Times New Roman"/>
              </w:rPr>
              <w:t>.</w:t>
            </w:r>
          </w:p>
          <w:p w14:paraId="7A36E200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2052" w:type="dxa"/>
          </w:tcPr>
          <w:p w14:paraId="26890A3F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lastRenderedPageBreak/>
              <w:t xml:space="preserve">– wyjaśnia pojęcia: </w:t>
            </w:r>
            <w:r w:rsidRPr="00E67397">
              <w:rPr>
                <w:rFonts w:ascii="Times New Roman" w:hAnsi="Times New Roman"/>
                <w:i/>
                <w:iCs/>
              </w:rPr>
              <w:t>Rzeczypospolita Krakowska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Zakład Narodowy im. Ossolińskich</w:t>
            </w:r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Królestwo Kongresowe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zgromadzenie gminne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 xml:space="preserve">tajne służby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lastRenderedPageBreak/>
              <w:t>policyjne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Ziemie Zabrane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Uniwersytet Warszawski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 xml:space="preserve">Sprzysiężenie Wysockiego </w:t>
            </w:r>
            <w:r w:rsidRPr="00E67397">
              <w:rPr>
                <w:rFonts w:ascii="Times New Roman" w:hAnsi="Times New Roman"/>
              </w:rPr>
              <w:t>lub</w:t>
            </w:r>
            <w:r w:rsidRPr="00E67397">
              <w:rPr>
                <w:rFonts w:ascii="Times New Roman" w:hAnsi="Times New Roman"/>
                <w:i/>
                <w:iCs/>
              </w:rPr>
              <w:t xml:space="preserve"> Spisek Podchorążych</w:t>
            </w:r>
            <w:r w:rsidRPr="00E67397">
              <w:rPr>
                <w:rFonts w:ascii="Times New Roman" w:hAnsi="Times New Roman"/>
              </w:rPr>
              <w:t>;</w:t>
            </w:r>
          </w:p>
          <w:p w14:paraId="725ACA42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wskazuje na mapie organizmy polityczne, które powstały w wyniku podziału Księstwa Warszawskiego.</w:t>
            </w:r>
          </w:p>
          <w:p w14:paraId="200E28BC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</w:p>
        </w:tc>
        <w:tc>
          <w:tcPr>
            <w:tcW w:w="2052" w:type="dxa"/>
          </w:tcPr>
          <w:p w14:paraId="5A3D775B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lastRenderedPageBreak/>
              <w:t>– wyjaśnia, do którego z zaborców należały poszczególne tereny, zanim</w:t>
            </w:r>
            <w:r w:rsidRPr="00E67397">
              <w:rPr>
                <w:sz w:val="22"/>
              </w:rPr>
              <w:br/>
              <w:t>powstało Księstwo Warszawskie;</w:t>
            </w:r>
          </w:p>
          <w:p w14:paraId="0318CDB5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t xml:space="preserve">– przedstawia postanowienia </w:t>
            </w:r>
            <w:r w:rsidRPr="00E67397">
              <w:rPr>
                <w:sz w:val="22"/>
              </w:rPr>
              <w:lastRenderedPageBreak/>
              <w:t>kongresu wiedeńskiego dotyczące ziem polskich.</w:t>
            </w:r>
          </w:p>
        </w:tc>
        <w:tc>
          <w:tcPr>
            <w:tcW w:w="2052" w:type="dxa"/>
          </w:tcPr>
          <w:p w14:paraId="69983E97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lastRenderedPageBreak/>
              <w:t>– charakteryzuje zakres niezależności Królestwa Polskiego, które przewidywała konstytucja;</w:t>
            </w:r>
          </w:p>
          <w:p w14:paraId="10A61CA6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t xml:space="preserve">– omawia i ocenia polską opozycję działającą na </w:t>
            </w:r>
            <w:r w:rsidRPr="00E67397">
              <w:rPr>
                <w:sz w:val="22"/>
              </w:rPr>
              <w:lastRenderedPageBreak/>
              <w:t>ziemiach znajdujących się pod panowaniem rosyjskim.</w:t>
            </w:r>
          </w:p>
        </w:tc>
        <w:tc>
          <w:tcPr>
            <w:tcW w:w="3611" w:type="dxa"/>
          </w:tcPr>
          <w:p w14:paraId="4FA5C51A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lastRenderedPageBreak/>
              <w:t>– analizuje, na czym polegały naruszenia Konstytucji Królestwa Polskiego;</w:t>
            </w:r>
          </w:p>
          <w:p w14:paraId="25874426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t>– uzasadnia, czym było Królestwo Polskie;</w:t>
            </w:r>
          </w:p>
          <w:p w14:paraId="514E2724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t>– na podstawie tekstu źródłowego wyjaśnia, jakie swobody obywatelskie i narodowe gwarantowała konstytucja</w:t>
            </w:r>
            <w:r w:rsidRPr="00E67397">
              <w:rPr>
                <w:sz w:val="22"/>
              </w:rPr>
              <w:br/>
              <w:t>Królestwa Polskiego.</w:t>
            </w:r>
          </w:p>
        </w:tc>
      </w:tr>
      <w:tr w:rsidR="00AC7A0A" w:rsidRPr="00E67397" w14:paraId="2A17DE1C" w14:textId="77777777" w:rsidTr="00484266">
        <w:tc>
          <w:tcPr>
            <w:tcW w:w="2463" w:type="dxa"/>
          </w:tcPr>
          <w:p w14:paraId="4A6B142D" w14:textId="77777777" w:rsidR="00AC7A0A" w:rsidRPr="00E67397" w:rsidRDefault="00AC7A0A" w:rsidP="00484266">
            <w:pPr>
              <w:numPr>
                <w:ilvl w:val="0"/>
                <w:numId w:val="6"/>
              </w:numPr>
              <w:tabs>
                <w:tab w:val="left" w:pos="284"/>
              </w:tabs>
              <w:spacing w:after="0" w:line="240" w:lineRule="auto"/>
              <w:ind w:left="0" w:hanging="11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lastRenderedPageBreak/>
              <w:t>Powstanie listopadowe i jego następstwa</w:t>
            </w:r>
          </w:p>
        </w:tc>
        <w:tc>
          <w:tcPr>
            <w:tcW w:w="2053" w:type="dxa"/>
          </w:tcPr>
          <w:p w14:paraId="08F1EF86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wyjaśnia pojęcia: </w:t>
            </w:r>
            <w:r w:rsidRPr="00E67397">
              <w:rPr>
                <w:rFonts w:ascii="Times New Roman" w:hAnsi="Times New Roman"/>
                <w:i/>
                <w:iCs/>
              </w:rPr>
              <w:t>noc listopadowa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Belweder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4. Pułk Piechoty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Arsenał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dyktator powstania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Towarzystwo Patriotyczne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represje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Statut Organiczny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stan wojenny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Cytadela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tajna policja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rusyfikacja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Wielka Emigracja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emisariusz</w:t>
            </w:r>
            <w:r w:rsidRPr="00E67397">
              <w:rPr>
                <w:rFonts w:ascii="Times New Roman" w:hAnsi="Times New Roman"/>
              </w:rPr>
              <w:t>.</w:t>
            </w:r>
          </w:p>
        </w:tc>
        <w:tc>
          <w:tcPr>
            <w:tcW w:w="2052" w:type="dxa"/>
          </w:tcPr>
          <w:p w14:paraId="447E8DBE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wyjaśnia pojęcia: </w:t>
            </w:r>
            <w:r w:rsidRPr="00E67397">
              <w:rPr>
                <w:rFonts w:ascii="Times New Roman" w:hAnsi="Times New Roman"/>
                <w:i/>
                <w:iCs/>
              </w:rPr>
              <w:t>ruch narodowy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ruch rewolucyjny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powstanie narodowe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detronizacja cara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Rząd Narodowy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 xml:space="preserve">noc </w:t>
            </w:r>
            <w:proofErr w:type="spellStart"/>
            <w:r w:rsidRPr="00E67397">
              <w:rPr>
                <w:rFonts w:ascii="Times New Roman" w:hAnsi="Times New Roman"/>
                <w:i/>
                <w:iCs/>
              </w:rPr>
              <w:t>paskiewiczowska</w:t>
            </w:r>
            <w:proofErr w:type="spellEnd"/>
            <w:r w:rsidRPr="00E67397">
              <w:rPr>
                <w:rFonts w:ascii="Times New Roman" w:hAnsi="Times New Roman"/>
              </w:rPr>
              <w:t>;</w:t>
            </w:r>
          </w:p>
          <w:p w14:paraId="4610965A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wyjaśnia genezę powstania listopadowego;</w:t>
            </w:r>
          </w:p>
          <w:p w14:paraId="0564DCDB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przedstawia okoliczności, które doprowadziły do wybuchu powstania listopadowego.</w:t>
            </w:r>
          </w:p>
        </w:tc>
        <w:tc>
          <w:tcPr>
            <w:tcW w:w="2052" w:type="dxa"/>
          </w:tcPr>
          <w:p w14:paraId="09796F17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t>– charakteryzuje następstwa powstania listopadowego;</w:t>
            </w:r>
          </w:p>
          <w:p w14:paraId="12A77B4F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t>– przedstawia następstwa, jakie miało powstanie listopadowe dla mieszkańców ziem polskich.</w:t>
            </w:r>
          </w:p>
        </w:tc>
        <w:tc>
          <w:tcPr>
            <w:tcW w:w="2052" w:type="dxa"/>
          </w:tcPr>
          <w:p w14:paraId="3E3230C9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ocenia z punktu widzenia polskiego interesu narodowego następstwa powstania listopadowego;</w:t>
            </w:r>
          </w:p>
          <w:p w14:paraId="26865382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na podstawie tekstu źródłowego wyjaśnia, co o przygotowaniach spiskowców do powstania</w:t>
            </w:r>
          </w:p>
          <w:p w14:paraId="0A3E5675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 i popełnionych przez nich błędach mówią pamiętniki gen. I. Prądzyńskiego.</w:t>
            </w:r>
          </w:p>
        </w:tc>
        <w:tc>
          <w:tcPr>
            <w:tcW w:w="3611" w:type="dxa"/>
          </w:tcPr>
          <w:p w14:paraId="14876AC6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t>– uzasadnia, czy powstanie listopadowe miało szanse powodzenia.</w:t>
            </w:r>
          </w:p>
        </w:tc>
      </w:tr>
      <w:tr w:rsidR="00AC7A0A" w:rsidRPr="00E67397" w14:paraId="0DF9778E" w14:textId="77777777" w:rsidTr="00484266">
        <w:tc>
          <w:tcPr>
            <w:tcW w:w="2463" w:type="dxa"/>
          </w:tcPr>
          <w:p w14:paraId="70B0AA24" w14:textId="77777777" w:rsidR="00AC7A0A" w:rsidRPr="00E67397" w:rsidRDefault="00AC7A0A" w:rsidP="00484266">
            <w:pPr>
              <w:numPr>
                <w:ilvl w:val="0"/>
                <w:numId w:val="6"/>
              </w:numPr>
              <w:tabs>
                <w:tab w:val="left" w:pos="284"/>
              </w:tabs>
              <w:spacing w:after="0" w:line="240" w:lineRule="auto"/>
              <w:ind w:left="0" w:hanging="11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Powstanie krakowskie (1846) i Wiosna Ludów (1848–1849)</w:t>
            </w:r>
          </w:p>
          <w:p w14:paraId="447C1C57" w14:textId="77777777" w:rsidR="00AC7A0A" w:rsidRPr="00E67397" w:rsidRDefault="00AC7A0A" w:rsidP="00484266">
            <w:pPr>
              <w:tabs>
                <w:tab w:val="left" w:pos="284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2053" w:type="dxa"/>
          </w:tcPr>
          <w:p w14:paraId="685819C8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lastRenderedPageBreak/>
              <w:t xml:space="preserve">– wyjaśnia pojęcia: </w:t>
            </w:r>
            <w:r w:rsidRPr="00E67397">
              <w:rPr>
                <w:rFonts w:ascii="Times New Roman" w:hAnsi="Times New Roman"/>
                <w:i/>
                <w:iCs/>
              </w:rPr>
              <w:t>powstanie krakowskie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 xml:space="preserve">rabacja </w:t>
            </w:r>
            <w:r w:rsidRPr="00E67397">
              <w:rPr>
                <w:rFonts w:ascii="Times New Roman" w:hAnsi="Times New Roman"/>
                <w:i/>
                <w:iCs/>
              </w:rPr>
              <w:lastRenderedPageBreak/>
              <w:t>galicyjska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Wiosna Ludów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Komitet Narodowy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powstanie w Wielkopolsce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zniesienie pańszczyzny</w:t>
            </w:r>
            <w:r w:rsidRPr="00E67397">
              <w:rPr>
                <w:rFonts w:ascii="Times New Roman" w:hAnsi="Times New Roman"/>
                <w:bCs/>
              </w:rPr>
              <w:t>.</w:t>
            </w:r>
          </w:p>
        </w:tc>
        <w:tc>
          <w:tcPr>
            <w:tcW w:w="2052" w:type="dxa"/>
          </w:tcPr>
          <w:p w14:paraId="16E2083E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lastRenderedPageBreak/>
              <w:t xml:space="preserve">– wyjaśnia pojęcia: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Manifest do Narodu Polskiego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lastRenderedPageBreak/>
              <w:t>uwłaszczenie chłopów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petycja do cesarza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powstanie węgierskie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Legion Mickiewicza</w:t>
            </w:r>
            <w:r w:rsidRPr="00E67397">
              <w:rPr>
                <w:rFonts w:ascii="Times New Roman" w:hAnsi="Times New Roman"/>
                <w:bCs/>
              </w:rPr>
              <w:t>;</w:t>
            </w:r>
          </w:p>
          <w:p w14:paraId="7862EC4A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przedstawia cele, które stawiały przed sobą ruchy rewolucyjne i narodowe</w:t>
            </w:r>
            <w:r w:rsidRPr="00E67397">
              <w:rPr>
                <w:rFonts w:ascii="Times New Roman" w:hAnsi="Times New Roman"/>
              </w:rPr>
              <w:br/>
              <w:t>w okresie Wiosny Ludów.</w:t>
            </w:r>
          </w:p>
        </w:tc>
        <w:tc>
          <w:tcPr>
            <w:tcW w:w="2052" w:type="dxa"/>
          </w:tcPr>
          <w:p w14:paraId="060FD4D0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lastRenderedPageBreak/>
              <w:t xml:space="preserve">– przedstawia udział Polaków w </w:t>
            </w:r>
            <w:r w:rsidRPr="00E67397">
              <w:rPr>
                <w:sz w:val="22"/>
              </w:rPr>
              <w:lastRenderedPageBreak/>
              <w:t>wydarzeniach Wiosny Ludów;</w:t>
            </w:r>
          </w:p>
          <w:p w14:paraId="2863E1D7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t>– charakteryzuje przebieg Wiosny Ludów na ziemiach polskich i udział Polaków w wydarzeniach rewolucyjnych w Europie.</w:t>
            </w:r>
          </w:p>
        </w:tc>
        <w:tc>
          <w:tcPr>
            <w:tcW w:w="2052" w:type="dxa"/>
          </w:tcPr>
          <w:p w14:paraId="1ADBCA60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lastRenderedPageBreak/>
              <w:t xml:space="preserve">– wyjaśnia i ocenia, jakie znaczenie miały wydarzenia </w:t>
            </w:r>
            <w:r w:rsidRPr="00E67397">
              <w:rPr>
                <w:rFonts w:ascii="Times New Roman" w:hAnsi="Times New Roman"/>
              </w:rPr>
              <w:lastRenderedPageBreak/>
              <w:t>1846 roku, związane z powstaniem krakowskim i rabacją galicyjską.</w:t>
            </w:r>
          </w:p>
        </w:tc>
        <w:tc>
          <w:tcPr>
            <w:tcW w:w="3611" w:type="dxa"/>
          </w:tcPr>
          <w:p w14:paraId="7CEF9379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lastRenderedPageBreak/>
              <w:t xml:space="preserve">– uzasadnia, że wydarzenia Wiosny Ludów na ziemiach polskich mogły </w:t>
            </w:r>
            <w:r w:rsidRPr="00E67397">
              <w:rPr>
                <w:sz w:val="22"/>
              </w:rPr>
              <w:lastRenderedPageBreak/>
              <w:t>wpłynąć na sytuację Polaków pod zaborami.</w:t>
            </w:r>
          </w:p>
        </w:tc>
      </w:tr>
      <w:tr w:rsidR="00AC7A0A" w:rsidRPr="00E67397" w14:paraId="70F84EC2" w14:textId="77777777" w:rsidTr="00484266">
        <w:trPr>
          <w:trHeight w:val="454"/>
        </w:trPr>
        <w:tc>
          <w:tcPr>
            <w:tcW w:w="14283" w:type="dxa"/>
            <w:gridSpan w:val="6"/>
            <w:vAlign w:val="center"/>
          </w:tcPr>
          <w:p w14:paraId="366C39F5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lastRenderedPageBreak/>
              <w:t>II. (X.) Ziemie polskie w czasach rozwoju cywilizacji przemysłowej</w:t>
            </w:r>
          </w:p>
        </w:tc>
      </w:tr>
      <w:tr w:rsidR="00AC7A0A" w:rsidRPr="00E67397" w14:paraId="52A6D2F5" w14:textId="77777777" w:rsidTr="00484266">
        <w:tc>
          <w:tcPr>
            <w:tcW w:w="2463" w:type="dxa"/>
          </w:tcPr>
          <w:p w14:paraId="00F251C1" w14:textId="77777777" w:rsidR="00AC7A0A" w:rsidRPr="00E67397" w:rsidRDefault="00AC7A0A" w:rsidP="00484266">
            <w:pPr>
              <w:numPr>
                <w:ilvl w:val="0"/>
                <w:numId w:val="6"/>
              </w:numPr>
              <w:tabs>
                <w:tab w:val="left" w:pos="284"/>
              </w:tabs>
              <w:spacing w:after="0" w:line="240" w:lineRule="auto"/>
              <w:ind w:left="0" w:hanging="11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Powstanie styczniowe</w:t>
            </w:r>
          </w:p>
        </w:tc>
        <w:tc>
          <w:tcPr>
            <w:tcW w:w="2053" w:type="dxa"/>
          </w:tcPr>
          <w:p w14:paraId="6B371487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wyjaśnia pojęcia: </w:t>
            </w:r>
            <w:r w:rsidRPr="00E67397">
              <w:rPr>
                <w:rFonts w:ascii="Times New Roman" w:hAnsi="Times New Roman"/>
                <w:i/>
                <w:iCs/>
              </w:rPr>
              <w:t xml:space="preserve">odwilż </w:t>
            </w:r>
            <w:proofErr w:type="spellStart"/>
            <w:r w:rsidRPr="00E67397">
              <w:rPr>
                <w:rFonts w:ascii="Times New Roman" w:hAnsi="Times New Roman"/>
                <w:i/>
                <w:iCs/>
              </w:rPr>
              <w:t>posewastopolska</w:t>
            </w:r>
            <w:proofErr w:type="spellEnd"/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amnestia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Towarzystwo Rolnicze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Komisja Wyznań Religijnych</w:t>
            </w:r>
            <w:r w:rsidRPr="00E67397">
              <w:rPr>
                <w:rFonts w:ascii="Times New Roman" w:hAnsi="Times New Roman"/>
                <w:i/>
                <w:iCs/>
              </w:rPr>
              <w:br/>
            </w:r>
            <w:r w:rsidRPr="00E67397">
              <w:rPr>
                <w:rFonts w:ascii="Times New Roman" w:hAnsi="Times New Roman"/>
                <w:bCs/>
                <w:i/>
                <w:iCs/>
              </w:rPr>
              <w:t>i Oświecenia Publicznego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Czerwoni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Biali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branka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Rząd Narodowy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Manifest do Narodu Polskiego</w:t>
            </w:r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konfiskata majątku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kontrybucja</w:t>
            </w:r>
            <w:r w:rsidRPr="00E67397">
              <w:rPr>
                <w:rFonts w:ascii="Times New Roman" w:hAnsi="Times New Roman"/>
                <w:bCs/>
              </w:rPr>
              <w:t>.</w:t>
            </w:r>
          </w:p>
          <w:p w14:paraId="3B1B80D2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2052" w:type="dxa"/>
          </w:tcPr>
          <w:p w14:paraId="2929CE62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bCs/>
              </w:rPr>
            </w:pPr>
            <w:r w:rsidRPr="00E67397">
              <w:rPr>
                <w:rFonts w:ascii="Times New Roman" w:hAnsi="Times New Roman"/>
              </w:rPr>
              <w:t xml:space="preserve">– wyjaśnia pojęcia: </w:t>
            </w:r>
            <w:r w:rsidRPr="00E67397">
              <w:rPr>
                <w:rFonts w:ascii="Times New Roman" w:hAnsi="Times New Roman"/>
                <w:i/>
                <w:iCs/>
              </w:rPr>
              <w:t>wojna krymska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reforma uwłaszczeniowa</w:t>
            </w:r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manifestacje i nabożeństwa patriotyczne</w:t>
            </w:r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żałoba narodowa</w:t>
            </w:r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dyktator powstania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dekret o uwłaszczeniu</w:t>
            </w:r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bCs/>
              </w:rPr>
              <w:t>s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amorząd wiejski</w:t>
            </w:r>
            <w:r w:rsidRPr="00E67397">
              <w:rPr>
                <w:rFonts w:ascii="Times New Roman" w:hAnsi="Times New Roman"/>
                <w:bCs/>
              </w:rPr>
              <w:t>;</w:t>
            </w:r>
          </w:p>
          <w:p w14:paraId="43DF5420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omawia genezę powstania styczniowego.</w:t>
            </w:r>
          </w:p>
        </w:tc>
        <w:tc>
          <w:tcPr>
            <w:tcW w:w="2052" w:type="dxa"/>
          </w:tcPr>
          <w:p w14:paraId="69AB3740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t>– charakteryzuje następstwa powstania styczniowego;</w:t>
            </w:r>
          </w:p>
          <w:p w14:paraId="6873741B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przedstawia przyczyny i okoliczności, które doprowadziły do wybuchu powstania styczniowego.</w:t>
            </w:r>
          </w:p>
        </w:tc>
        <w:tc>
          <w:tcPr>
            <w:tcW w:w="2052" w:type="dxa"/>
          </w:tcPr>
          <w:p w14:paraId="303A1231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analizuje charakter walk podczas powstania styczniowego i porównuje je do wcześniejszych powstań;</w:t>
            </w:r>
          </w:p>
          <w:p w14:paraId="3ED8A83C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na podstawie źródła wymienia dowódców i określa rozmieszczenie ich oddziałów partyzanckich.</w:t>
            </w:r>
          </w:p>
        </w:tc>
        <w:tc>
          <w:tcPr>
            <w:tcW w:w="3611" w:type="dxa"/>
          </w:tcPr>
          <w:p w14:paraId="18BAD5C0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uzasadnia potrzebę upamiętnienia wydarzeń związanych z powstaniem styczniowym.</w:t>
            </w:r>
          </w:p>
        </w:tc>
      </w:tr>
      <w:tr w:rsidR="00AC7A0A" w:rsidRPr="00E67397" w14:paraId="2DF21AF5" w14:textId="77777777" w:rsidTr="00484266">
        <w:tc>
          <w:tcPr>
            <w:tcW w:w="2463" w:type="dxa"/>
          </w:tcPr>
          <w:p w14:paraId="64F7E149" w14:textId="77777777" w:rsidR="00AC7A0A" w:rsidRPr="00E67397" w:rsidRDefault="00AC7A0A" w:rsidP="00484266">
            <w:pPr>
              <w:numPr>
                <w:ilvl w:val="0"/>
                <w:numId w:val="6"/>
              </w:numPr>
              <w:tabs>
                <w:tab w:val="left" w:pos="284"/>
              </w:tabs>
              <w:spacing w:after="0" w:line="240" w:lineRule="auto"/>
              <w:ind w:left="0" w:hanging="11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Polacy w zaborze rosyjskim i pruskim w II połowie XIX wieku</w:t>
            </w:r>
          </w:p>
        </w:tc>
        <w:tc>
          <w:tcPr>
            <w:tcW w:w="2053" w:type="dxa"/>
          </w:tcPr>
          <w:p w14:paraId="148A9706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wyjaśnia pojęcia: </w:t>
            </w:r>
            <w:r w:rsidRPr="00E67397">
              <w:rPr>
                <w:rFonts w:ascii="Times New Roman" w:hAnsi="Times New Roman"/>
                <w:i/>
                <w:iCs/>
              </w:rPr>
              <w:t>Kraj Nadwiślański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rusyfikacja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polityka ugody</w:t>
            </w:r>
            <w:r w:rsidRPr="00E67397">
              <w:rPr>
                <w:rFonts w:ascii="Times New Roman" w:hAnsi="Times New Roman"/>
              </w:rPr>
              <w:t>,</w:t>
            </w:r>
            <w:r w:rsidRPr="00E67397">
              <w:rPr>
                <w:rFonts w:ascii="Times New Roman" w:hAnsi="Times New Roman"/>
                <w:i/>
                <w:iCs/>
              </w:rPr>
              <w:t xml:space="preserve"> </w:t>
            </w:r>
            <w:r w:rsidRPr="00E67397">
              <w:rPr>
                <w:rFonts w:ascii="Times New Roman" w:hAnsi="Times New Roman"/>
                <w:i/>
              </w:rPr>
              <w:t xml:space="preserve">praca </w:t>
            </w:r>
            <w:r w:rsidRPr="00E67397">
              <w:rPr>
                <w:rFonts w:ascii="Times New Roman" w:hAnsi="Times New Roman"/>
                <w:i/>
              </w:rPr>
              <w:lastRenderedPageBreak/>
              <w:t>organiczna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</w:rPr>
              <w:t>praca u podstaw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</w:rPr>
              <w:t>germanizacja</w:t>
            </w:r>
            <w:r w:rsidRPr="00E67397">
              <w:rPr>
                <w:rFonts w:ascii="Times New Roman" w:hAnsi="Times New Roman"/>
                <w:iCs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k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ulturkampf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rugi pruskie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komisja kolonizacyjna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Hakata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i/>
              </w:rPr>
              <w:t>solidaryzm narodowy</w:t>
            </w:r>
            <w:r w:rsidRPr="00E67397">
              <w:rPr>
                <w:rFonts w:ascii="Times New Roman" w:hAnsi="Times New Roman"/>
                <w:iCs/>
              </w:rPr>
              <w:t xml:space="preserve">, </w:t>
            </w:r>
            <w:r w:rsidRPr="00E67397">
              <w:rPr>
                <w:rFonts w:ascii="Times New Roman" w:hAnsi="Times New Roman"/>
                <w:i/>
              </w:rPr>
              <w:t>Bazar</w:t>
            </w:r>
            <w:r w:rsidRPr="00E67397">
              <w:rPr>
                <w:rFonts w:ascii="Times New Roman" w:hAnsi="Times New Roman"/>
                <w:iCs/>
              </w:rPr>
              <w:t>.</w:t>
            </w:r>
          </w:p>
        </w:tc>
        <w:tc>
          <w:tcPr>
            <w:tcW w:w="2052" w:type="dxa"/>
          </w:tcPr>
          <w:p w14:paraId="23D06B11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lastRenderedPageBreak/>
              <w:t xml:space="preserve">– wyjaśnia pojęcia: </w:t>
            </w:r>
            <w:r w:rsidRPr="00E67397">
              <w:rPr>
                <w:rFonts w:ascii="Times New Roman" w:hAnsi="Times New Roman"/>
                <w:i/>
                <w:iCs/>
              </w:rPr>
              <w:t>generał-gubernator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pozytywizm warszawski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lastRenderedPageBreak/>
              <w:t>dynastia Hohenzollernów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kanclerz</w:t>
            </w:r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polityka wynaradawiania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wóz Drzymały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bunt dzieci we Wrześni</w:t>
            </w:r>
            <w:r w:rsidRPr="00E67397">
              <w:rPr>
                <w:rFonts w:ascii="Times New Roman" w:hAnsi="Times New Roman"/>
                <w:bCs/>
              </w:rPr>
              <w:t>;</w:t>
            </w:r>
          </w:p>
          <w:p w14:paraId="0DA83343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t>– wyjaśnia, na czym polegała polityka rusyfikacyjna i germanizacyjna.</w:t>
            </w:r>
          </w:p>
        </w:tc>
        <w:tc>
          <w:tcPr>
            <w:tcW w:w="2052" w:type="dxa"/>
          </w:tcPr>
          <w:p w14:paraId="08C33AC7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lastRenderedPageBreak/>
              <w:t xml:space="preserve">– charakteryzuje postawy społeczeństwa polskiego wobec </w:t>
            </w:r>
            <w:r w:rsidRPr="00E67397">
              <w:rPr>
                <w:rFonts w:ascii="Times New Roman" w:hAnsi="Times New Roman"/>
              </w:rPr>
              <w:lastRenderedPageBreak/>
              <w:t>polityki germanizacyjnej i rusyfikacyjnej władz zaborczych;</w:t>
            </w:r>
          </w:p>
          <w:p w14:paraId="44B2A8ED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przedstawia działania, które podejmowali Polacy w zaborze rosyjskim</w:t>
            </w:r>
          </w:p>
          <w:p w14:paraId="150774A0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 i pruskim wobec dążeń władz do ich wynarodowienia.</w:t>
            </w:r>
          </w:p>
        </w:tc>
        <w:tc>
          <w:tcPr>
            <w:tcW w:w="2052" w:type="dxa"/>
          </w:tcPr>
          <w:p w14:paraId="5A11E083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lastRenderedPageBreak/>
              <w:t>– analizuje, sytuację gospodarczą w zaborach rosyjskim i pruskim;</w:t>
            </w:r>
          </w:p>
          <w:p w14:paraId="7ADED8E1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lastRenderedPageBreak/>
              <w:t>– charakteryzuje zróżnicowanie gospodarcze ziem polskich.</w:t>
            </w:r>
          </w:p>
        </w:tc>
        <w:tc>
          <w:tcPr>
            <w:tcW w:w="3611" w:type="dxa"/>
          </w:tcPr>
          <w:p w14:paraId="52332107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lastRenderedPageBreak/>
              <w:t>– uzasadnia znaczenie walki Polaków z polityką rusyfikacji</w:t>
            </w:r>
          </w:p>
          <w:p w14:paraId="0E86FBF6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 i germanizacji dla sprawy polskiej;</w:t>
            </w:r>
          </w:p>
          <w:p w14:paraId="6B7CCDDA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lastRenderedPageBreak/>
              <w:t>– na podstawie tekstu źródłowego charakteryzuje postawę polskich uczniów wobec działań rusyfikacyjnych podejmowanych przez władze szkolne.</w:t>
            </w:r>
          </w:p>
        </w:tc>
      </w:tr>
      <w:tr w:rsidR="00AC7A0A" w:rsidRPr="00E67397" w14:paraId="19FB0664" w14:textId="77777777" w:rsidTr="00484266">
        <w:tc>
          <w:tcPr>
            <w:tcW w:w="2463" w:type="dxa"/>
          </w:tcPr>
          <w:p w14:paraId="3C00FF19" w14:textId="77777777" w:rsidR="00AC7A0A" w:rsidRPr="00E67397" w:rsidRDefault="00AC7A0A" w:rsidP="00484266">
            <w:pPr>
              <w:numPr>
                <w:ilvl w:val="0"/>
                <w:numId w:val="6"/>
              </w:numPr>
              <w:tabs>
                <w:tab w:val="left" w:pos="284"/>
              </w:tabs>
              <w:spacing w:after="0" w:line="240" w:lineRule="auto"/>
              <w:ind w:left="0" w:hanging="11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lastRenderedPageBreak/>
              <w:t>Autonomia galicyjska</w:t>
            </w:r>
          </w:p>
        </w:tc>
        <w:tc>
          <w:tcPr>
            <w:tcW w:w="2053" w:type="dxa"/>
          </w:tcPr>
          <w:p w14:paraId="0D47309C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wyjaśnia pojęcia: </w:t>
            </w:r>
            <w:r w:rsidRPr="00E67397">
              <w:rPr>
                <w:rFonts w:ascii="Times New Roman" w:hAnsi="Times New Roman"/>
                <w:i/>
                <w:iCs/>
              </w:rPr>
              <w:t>Austro-Węgry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autonomia galicyjska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polonizacja szkół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Młoda Polska</w:t>
            </w:r>
            <w:r w:rsidRPr="00E67397">
              <w:rPr>
                <w:rFonts w:ascii="Times New Roman" w:hAnsi="Times New Roman"/>
              </w:rPr>
              <w:t>.</w:t>
            </w:r>
          </w:p>
        </w:tc>
        <w:tc>
          <w:tcPr>
            <w:tcW w:w="2052" w:type="dxa"/>
          </w:tcPr>
          <w:p w14:paraId="7F2091EE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wyjaśnia pojęcia: </w:t>
            </w:r>
            <w:r w:rsidRPr="00E67397">
              <w:rPr>
                <w:rFonts w:ascii="Times New Roman" w:hAnsi="Times New Roman"/>
                <w:i/>
                <w:iCs/>
              </w:rPr>
              <w:t>Sejm Krajowy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Stańczycy</w:t>
            </w:r>
            <w:r w:rsidRPr="00E67397">
              <w:rPr>
                <w:rFonts w:ascii="Times New Roman" w:hAnsi="Times New Roman"/>
              </w:rPr>
              <w:t xml:space="preserve">, </w:t>
            </w:r>
            <w:proofErr w:type="spellStart"/>
            <w:r w:rsidRPr="00E67397">
              <w:rPr>
                <w:rFonts w:ascii="Times New Roman" w:hAnsi="Times New Roman"/>
                <w:i/>
                <w:iCs/>
              </w:rPr>
              <w:t>Podolacy</w:t>
            </w:r>
            <w:proofErr w:type="spellEnd"/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Rada Szkolna Krajowa</w:t>
            </w:r>
            <w:r w:rsidRPr="00E67397">
              <w:rPr>
                <w:rFonts w:ascii="Times New Roman" w:hAnsi="Times New Roman"/>
              </w:rPr>
              <w:t>;</w:t>
            </w:r>
          </w:p>
          <w:p w14:paraId="1F8B5FAF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wyjaśnia, czym od lat 60. XIX w. wyróżniała się Galicja na tle pozostałych zaborów.</w:t>
            </w:r>
          </w:p>
        </w:tc>
        <w:tc>
          <w:tcPr>
            <w:tcW w:w="2052" w:type="dxa"/>
          </w:tcPr>
          <w:p w14:paraId="40E278BE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charakteryzuje specyfikę tzw. autonomii galicyjskiej;</w:t>
            </w:r>
          </w:p>
          <w:p w14:paraId="4B3EE564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przedstawia zasady, na których opierał się autonomiczny status Galicji w monarchii austro-węgierskiej.</w:t>
            </w:r>
          </w:p>
        </w:tc>
        <w:tc>
          <w:tcPr>
            <w:tcW w:w="2052" w:type="dxa"/>
          </w:tcPr>
          <w:p w14:paraId="46F31B66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t>– na podstawie tekstu źródłowego wyjaśnia i analizuje położenie narodowe Polaków w Galicji;</w:t>
            </w:r>
          </w:p>
          <w:p w14:paraId="776EEB5F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porównuje ze sobą sytuację polityczną</w:t>
            </w:r>
          </w:p>
          <w:p w14:paraId="75489B1D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 i społeczno-gospodarczą Polaków w trzech zaborach w 2. połowie XIX wieku.</w:t>
            </w:r>
          </w:p>
        </w:tc>
        <w:tc>
          <w:tcPr>
            <w:tcW w:w="3611" w:type="dxa"/>
          </w:tcPr>
          <w:p w14:paraId="7D738E42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uzasadnia, dlaczego Galicja stała się w 2. połowie XIX w. centrum polskiego życia kulturalnego i politycznego; </w:t>
            </w:r>
          </w:p>
          <w:p w14:paraId="55257B60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na podstawie źródeł statystycznych dokonuje analizy ludności Galicji według języka i religii.</w:t>
            </w:r>
          </w:p>
        </w:tc>
      </w:tr>
      <w:tr w:rsidR="00AC7A0A" w:rsidRPr="00E67397" w14:paraId="71C43CEC" w14:textId="77777777" w:rsidTr="00484266">
        <w:tc>
          <w:tcPr>
            <w:tcW w:w="2463" w:type="dxa"/>
          </w:tcPr>
          <w:p w14:paraId="4E30EF1D" w14:textId="77777777" w:rsidR="00AC7A0A" w:rsidRPr="00E67397" w:rsidRDefault="00AC7A0A" w:rsidP="00484266">
            <w:pPr>
              <w:numPr>
                <w:ilvl w:val="0"/>
                <w:numId w:val="6"/>
              </w:numPr>
              <w:tabs>
                <w:tab w:val="left" w:pos="284"/>
              </w:tabs>
              <w:spacing w:after="0" w:line="240" w:lineRule="auto"/>
              <w:ind w:left="0" w:hanging="11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Przemiany społeczne i ruchy polityczne na ziemiach polskich</w:t>
            </w:r>
          </w:p>
          <w:p w14:paraId="4651FBA2" w14:textId="77777777" w:rsidR="00AC7A0A" w:rsidRPr="00E67397" w:rsidRDefault="00AC7A0A" w:rsidP="00484266">
            <w:pPr>
              <w:tabs>
                <w:tab w:val="left" w:pos="284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2053" w:type="dxa"/>
          </w:tcPr>
          <w:p w14:paraId="522F565C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wyjaśnia pojęcia: </w:t>
            </w:r>
            <w:r w:rsidRPr="00E67397">
              <w:rPr>
                <w:rFonts w:ascii="Times New Roman" w:hAnsi="Times New Roman"/>
                <w:i/>
                <w:iCs/>
              </w:rPr>
              <w:t>cywilizacja przemysłowa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burżuazja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partia polityczna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ruch ludowy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Stronnictwo Ludowe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Polskie Stronnictwo Ludowe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ruch socjalistyczny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 xml:space="preserve">Polska Partia Socjalistyczna </w:t>
            </w:r>
            <w:r w:rsidRPr="00E67397">
              <w:rPr>
                <w:rFonts w:ascii="Times New Roman" w:hAnsi="Times New Roman"/>
              </w:rPr>
              <w:lastRenderedPageBreak/>
              <w:t>(</w:t>
            </w:r>
            <w:r w:rsidRPr="00E67397">
              <w:rPr>
                <w:rFonts w:ascii="Times New Roman" w:hAnsi="Times New Roman"/>
                <w:i/>
                <w:iCs/>
              </w:rPr>
              <w:t>PPS</w:t>
            </w:r>
            <w:r w:rsidRPr="00E67397">
              <w:rPr>
                <w:rFonts w:ascii="Times New Roman" w:hAnsi="Times New Roman"/>
              </w:rPr>
              <w:t xml:space="preserve">),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Socjaldemokracja Królestwa Polskiego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ruch narodowy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Liga Narodowa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obóz narodowy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Stronnictwo Narodowo-Demokratyczne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krwawa niedziela</w:t>
            </w:r>
            <w:r w:rsidRPr="00E67397">
              <w:rPr>
                <w:rFonts w:ascii="Times New Roman" w:hAnsi="Times New Roman"/>
              </w:rPr>
              <w:t>.</w:t>
            </w:r>
          </w:p>
        </w:tc>
        <w:tc>
          <w:tcPr>
            <w:tcW w:w="2052" w:type="dxa"/>
          </w:tcPr>
          <w:p w14:paraId="7D10DF76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lastRenderedPageBreak/>
              <w:t xml:space="preserve">– wyjaśnia pojęcia: </w:t>
            </w:r>
            <w:r w:rsidRPr="00E67397">
              <w:rPr>
                <w:rFonts w:ascii="Times New Roman" w:hAnsi="Times New Roman"/>
                <w:i/>
                <w:iCs/>
              </w:rPr>
              <w:t>praca najemna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ziemianie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inteligencja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emigracja zarobkowa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robotnicy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PSL</w:t>
            </w:r>
            <w:r w:rsidRPr="00E67397">
              <w:rPr>
                <w:rFonts w:ascii="Times New Roman" w:hAnsi="Times New Roman"/>
              </w:rPr>
              <w:t xml:space="preserve"> „</w:t>
            </w:r>
            <w:r w:rsidRPr="00E67397">
              <w:rPr>
                <w:rFonts w:ascii="Times New Roman" w:hAnsi="Times New Roman"/>
                <w:i/>
                <w:iCs/>
              </w:rPr>
              <w:t>Piast</w:t>
            </w:r>
            <w:r w:rsidRPr="00E67397">
              <w:rPr>
                <w:rFonts w:ascii="Times New Roman" w:hAnsi="Times New Roman"/>
              </w:rPr>
              <w:t xml:space="preserve">”, </w:t>
            </w:r>
            <w:r w:rsidRPr="00E67397">
              <w:rPr>
                <w:rFonts w:ascii="Times New Roman" w:hAnsi="Times New Roman"/>
                <w:i/>
                <w:iCs/>
              </w:rPr>
              <w:t>Międzynarodowa Socjalno-Rewolucyjna Partia Proletariat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 xml:space="preserve">Polska </w:t>
            </w:r>
            <w:r w:rsidRPr="00E67397">
              <w:rPr>
                <w:rFonts w:ascii="Times New Roman" w:hAnsi="Times New Roman"/>
                <w:i/>
                <w:iCs/>
              </w:rPr>
              <w:lastRenderedPageBreak/>
              <w:t>Partia Socjalno-Demokratyczna</w:t>
            </w:r>
            <w:r w:rsidRPr="00E67397">
              <w:rPr>
                <w:rFonts w:ascii="Times New Roman" w:hAnsi="Times New Roman"/>
                <w:i/>
                <w:iCs/>
              </w:rPr>
              <w:br/>
              <w:t>Galicji i Śląska Cieszyńskiego</w:t>
            </w:r>
            <w:r w:rsidRPr="00E67397">
              <w:rPr>
                <w:rFonts w:ascii="Times New Roman" w:hAnsi="Times New Roman"/>
              </w:rPr>
              <w:t xml:space="preserve"> (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PPSD</w:t>
            </w:r>
            <w:r w:rsidRPr="00E67397">
              <w:rPr>
                <w:rFonts w:ascii="Times New Roman" w:hAnsi="Times New Roman"/>
              </w:rPr>
              <w:t xml:space="preserve">),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PPS zaboru pruskiego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SDKPiL</w:t>
            </w:r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narodowa demokracja</w:t>
            </w:r>
            <w:r w:rsidRPr="00E67397">
              <w:rPr>
                <w:rFonts w:ascii="Times New Roman" w:hAnsi="Times New Roman"/>
                <w:bCs/>
              </w:rPr>
              <w:t xml:space="preserve"> </w:t>
            </w:r>
            <w:r w:rsidRPr="00E67397">
              <w:rPr>
                <w:rFonts w:ascii="Times New Roman" w:hAnsi="Times New Roman"/>
              </w:rPr>
              <w:t>(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endecja</w:t>
            </w:r>
            <w:r w:rsidRPr="00E67397">
              <w:rPr>
                <w:rFonts w:ascii="Times New Roman" w:hAnsi="Times New Roman"/>
                <w:bCs/>
              </w:rPr>
              <w:t xml:space="preserve">), </w:t>
            </w:r>
            <w:r w:rsidRPr="00E67397">
              <w:rPr>
                <w:rFonts w:ascii="Times New Roman" w:hAnsi="Times New Roman"/>
                <w:i/>
                <w:iCs/>
              </w:rPr>
              <w:t>rewolucja 1905–1907 r.,</w:t>
            </w:r>
            <w:r w:rsidRPr="00E67397">
              <w:rPr>
                <w:rFonts w:ascii="Times New Roman" w:hAnsi="Times New Roman"/>
              </w:rPr>
              <w:t xml:space="preserve"> </w:t>
            </w:r>
            <w:r w:rsidRPr="00E67397">
              <w:rPr>
                <w:rFonts w:ascii="Times New Roman" w:hAnsi="Times New Roman"/>
                <w:i/>
                <w:iCs/>
              </w:rPr>
              <w:t>Organizacja Bojowa</w:t>
            </w:r>
            <w:r w:rsidRPr="00E67397">
              <w:rPr>
                <w:rFonts w:ascii="Times New Roman" w:hAnsi="Times New Roman"/>
              </w:rPr>
              <w:t>.</w:t>
            </w:r>
          </w:p>
          <w:p w14:paraId="0B599C1E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2052" w:type="dxa"/>
          </w:tcPr>
          <w:p w14:paraId="07C6F442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lastRenderedPageBreak/>
              <w:t>– porównuje cele działań ruchu ludowego, socjalistycznego i narodowego;</w:t>
            </w:r>
          </w:p>
          <w:p w14:paraId="769534C8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t>– wyjaśnia, jakie najważniejsze zmiany zaszły w społeczeństwie polskim w 2. połowie XIX wieku.</w:t>
            </w:r>
          </w:p>
        </w:tc>
        <w:tc>
          <w:tcPr>
            <w:tcW w:w="2052" w:type="dxa"/>
          </w:tcPr>
          <w:p w14:paraId="5516CE52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t>– porównuje programy polityczne ruchu narodowego, socjalistycznego</w:t>
            </w:r>
          </w:p>
          <w:p w14:paraId="66F60EC1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t xml:space="preserve"> i ludowego;</w:t>
            </w:r>
          </w:p>
          <w:p w14:paraId="08A102B2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t>– charakteryzuje główne zmiany społeczne na ziemiach polskich.</w:t>
            </w:r>
          </w:p>
        </w:tc>
        <w:tc>
          <w:tcPr>
            <w:tcW w:w="3611" w:type="dxa"/>
          </w:tcPr>
          <w:p w14:paraId="23F10E74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t>– uzasadnia polityczną rolę, jaką odegrały wydarzenia rewolucji 1905–1907 roku.</w:t>
            </w:r>
          </w:p>
        </w:tc>
      </w:tr>
      <w:tr w:rsidR="00AC7A0A" w:rsidRPr="00E67397" w14:paraId="41E1C11C" w14:textId="77777777" w:rsidTr="00484266">
        <w:tc>
          <w:tcPr>
            <w:tcW w:w="2463" w:type="dxa"/>
          </w:tcPr>
          <w:p w14:paraId="10622033" w14:textId="77777777" w:rsidR="00AC7A0A" w:rsidRPr="00E67397" w:rsidRDefault="00AC7A0A" w:rsidP="00484266">
            <w:pPr>
              <w:numPr>
                <w:ilvl w:val="0"/>
                <w:numId w:val="6"/>
              </w:numPr>
              <w:tabs>
                <w:tab w:val="left" w:pos="426"/>
              </w:tabs>
              <w:spacing w:after="0" w:line="240" w:lineRule="auto"/>
              <w:ind w:left="0" w:hanging="11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Świat w epoce industrializacji i imperiów kolonialnych</w:t>
            </w:r>
          </w:p>
          <w:p w14:paraId="1F79FEC0" w14:textId="77777777" w:rsidR="00AC7A0A" w:rsidRPr="00E67397" w:rsidRDefault="00AC7A0A" w:rsidP="00484266">
            <w:pPr>
              <w:tabs>
                <w:tab w:val="left" w:pos="426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2053" w:type="dxa"/>
          </w:tcPr>
          <w:p w14:paraId="262EC466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wyjaśnia pojęcia: </w:t>
            </w:r>
            <w:r w:rsidRPr="00E67397">
              <w:rPr>
                <w:rFonts w:ascii="Times New Roman" w:hAnsi="Times New Roman"/>
                <w:i/>
                <w:iCs/>
              </w:rPr>
              <w:t>rewolucja przemysłowa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lampa naftowa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konserwa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ekspansja kolonialna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imperium kolonialne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dominium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protektorat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Kompania Wschodnioindyjska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Kanał Sueski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miejski tramwaj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silnik</w:t>
            </w:r>
            <w:r w:rsidRPr="00E67397">
              <w:rPr>
                <w:rFonts w:ascii="Times New Roman" w:hAnsi="Times New Roman"/>
              </w:rPr>
              <w:t xml:space="preserve"> </w:t>
            </w:r>
            <w:r w:rsidRPr="00E67397">
              <w:rPr>
                <w:rFonts w:ascii="Times New Roman" w:hAnsi="Times New Roman"/>
                <w:i/>
                <w:iCs/>
              </w:rPr>
              <w:t>spalinowy</w:t>
            </w:r>
            <w:r w:rsidRPr="00E67397">
              <w:rPr>
                <w:rFonts w:ascii="Times New Roman" w:hAnsi="Times New Roman"/>
              </w:rPr>
              <w:t>.</w:t>
            </w:r>
          </w:p>
        </w:tc>
        <w:tc>
          <w:tcPr>
            <w:tcW w:w="2052" w:type="dxa"/>
          </w:tcPr>
          <w:p w14:paraId="6B313CD1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wyjaśnia pojęcia: </w:t>
            </w:r>
            <w:r w:rsidRPr="00E67397">
              <w:rPr>
                <w:rFonts w:ascii="Times New Roman" w:hAnsi="Times New Roman"/>
                <w:i/>
                <w:iCs/>
              </w:rPr>
              <w:t>silnik parowy</w:t>
            </w:r>
            <w:r w:rsidRPr="00E67397">
              <w:rPr>
                <w:rFonts w:ascii="Times New Roman" w:hAnsi="Times New Roman"/>
              </w:rPr>
              <w:t>,</w:t>
            </w:r>
            <w:r w:rsidRPr="00E67397">
              <w:rPr>
                <w:rFonts w:ascii="Times New Roman" w:hAnsi="Times New Roman"/>
                <w:i/>
                <w:iCs/>
              </w:rPr>
              <w:t xml:space="preserve"> turbina wodna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powstanie bokserów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telegraf elektromagnetyczny</w:t>
            </w:r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ideologia</w:t>
            </w:r>
            <w:r w:rsidRPr="00E67397">
              <w:rPr>
                <w:rFonts w:ascii="Times New Roman" w:hAnsi="Times New Roman"/>
                <w:bCs/>
              </w:rPr>
              <w:t xml:space="preserve"> „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misji białego człowieka</w:t>
            </w:r>
            <w:r w:rsidRPr="00E67397">
              <w:rPr>
                <w:rFonts w:ascii="Times New Roman" w:hAnsi="Times New Roman"/>
                <w:bCs/>
              </w:rPr>
              <w:t xml:space="preserve">”,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powstanie sipajów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wojny burskie</w:t>
            </w:r>
            <w:r w:rsidRPr="00E67397">
              <w:rPr>
                <w:rFonts w:ascii="Times New Roman" w:hAnsi="Times New Roman"/>
                <w:bCs/>
              </w:rPr>
              <w:t>;</w:t>
            </w:r>
          </w:p>
          <w:p w14:paraId="5AF70DDE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wymienia najważniejsze kolonie, które posiadały państwa europejskie w XIX wieku.</w:t>
            </w:r>
          </w:p>
          <w:p w14:paraId="52DBE5DF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2052" w:type="dxa"/>
          </w:tcPr>
          <w:p w14:paraId="590E8F40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t>– charakteryzuje korzyści, jakie Europejczycy odnosili z posiadania kolonii; – określa istotne następstwa ekspansji kolonialnej państw uprzemysłowionych.</w:t>
            </w:r>
          </w:p>
        </w:tc>
        <w:tc>
          <w:tcPr>
            <w:tcW w:w="2052" w:type="dxa"/>
          </w:tcPr>
          <w:p w14:paraId="1E9A7207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charakteryzuje XIX-wieczną cywilizację przemysłową;</w:t>
            </w:r>
          </w:p>
          <w:p w14:paraId="26153FF9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ocenia metody eksploatacji kolonii przez państwa europejskie, Japonię </w:t>
            </w:r>
          </w:p>
          <w:p w14:paraId="18440D99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i Stany Zjednoczone.</w:t>
            </w:r>
          </w:p>
        </w:tc>
        <w:tc>
          <w:tcPr>
            <w:tcW w:w="3611" w:type="dxa"/>
          </w:tcPr>
          <w:p w14:paraId="05CA6DC5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t>– uzasadnia znaczenie wynalazków naukowych i technicznych dla rozwoju różnych dziedzin produkcji na przełomie wieków XIX i XX.</w:t>
            </w:r>
          </w:p>
        </w:tc>
      </w:tr>
      <w:tr w:rsidR="00AC7A0A" w:rsidRPr="00E67397" w14:paraId="3F194709" w14:textId="77777777" w:rsidTr="00484266">
        <w:tc>
          <w:tcPr>
            <w:tcW w:w="2463" w:type="dxa"/>
            <w:vAlign w:val="center"/>
          </w:tcPr>
          <w:p w14:paraId="0CBA1EE6" w14:textId="77777777" w:rsidR="00AC7A0A" w:rsidRPr="00E67397" w:rsidRDefault="00AC7A0A" w:rsidP="00484266">
            <w:pPr>
              <w:tabs>
                <w:tab w:val="left" w:pos="315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11.</w:t>
            </w:r>
            <w:r w:rsidRPr="00E67397">
              <w:rPr>
                <w:rFonts w:ascii="Times New Roman" w:hAnsi="Times New Roman"/>
                <w:b/>
              </w:rPr>
              <w:t xml:space="preserve"> </w:t>
            </w:r>
            <w:r w:rsidRPr="00E67397">
              <w:rPr>
                <w:rFonts w:ascii="Times New Roman" w:hAnsi="Times New Roman"/>
              </w:rPr>
              <w:t>Sprawa polska w XIX wieku − lekcja powtórzeniowa</w:t>
            </w:r>
          </w:p>
          <w:p w14:paraId="5B401B38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053" w:type="dxa"/>
            <w:vAlign w:val="center"/>
          </w:tcPr>
          <w:p w14:paraId="45611FFD" w14:textId="77777777" w:rsidR="00AC7A0A" w:rsidRPr="00E67397" w:rsidRDefault="00AC7A0A" w:rsidP="0048426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jw.</w:t>
            </w:r>
          </w:p>
        </w:tc>
        <w:tc>
          <w:tcPr>
            <w:tcW w:w="2052" w:type="dxa"/>
            <w:vAlign w:val="center"/>
          </w:tcPr>
          <w:p w14:paraId="3A151549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jw.</w:t>
            </w:r>
          </w:p>
        </w:tc>
        <w:tc>
          <w:tcPr>
            <w:tcW w:w="2052" w:type="dxa"/>
            <w:vAlign w:val="center"/>
          </w:tcPr>
          <w:p w14:paraId="55DE6C55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jw.</w:t>
            </w:r>
          </w:p>
        </w:tc>
        <w:tc>
          <w:tcPr>
            <w:tcW w:w="2052" w:type="dxa"/>
            <w:vAlign w:val="center"/>
          </w:tcPr>
          <w:p w14:paraId="50EED869" w14:textId="77777777" w:rsidR="00AC7A0A" w:rsidRPr="00E67397" w:rsidRDefault="00AC7A0A" w:rsidP="0048426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jw.</w:t>
            </w:r>
          </w:p>
        </w:tc>
        <w:tc>
          <w:tcPr>
            <w:tcW w:w="3611" w:type="dxa"/>
            <w:vAlign w:val="center"/>
          </w:tcPr>
          <w:p w14:paraId="75F124AF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jw.</w:t>
            </w:r>
          </w:p>
        </w:tc>
      </w:tr>
      <w:tr w:rsidR="00AC7A0A" w:rsidRPr="00E67397" w14:paraId="542A79B2" w14:textId="77777777" w:rsidTr="00484266">
        <w:tc>
          <w:tcPr>
            <w:tcW w:w="2463" w:type="dxa"/>
            <w:vAlign w:val="center"/>
          </w:tcPr>
          <w:p w14:paraId="47C6E8AE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lastRenderedPageBreak/>
              <w:t>12.</w:t>
            </w:r>
            <w:r w:rsidRPr="00E67397">
              <w:rPr>
                <w:rFonts w:ascii="Times New Roman" w:hAnsi="Times New Roman"/>
                <w:b/>
              </w:rPr>
              <w:t xml:space="preserve"> </w:t>
            </w:r>
            <w:r w:rsidRPr="00E67397">
              <w:rPr>
                <w:rFonts w:ascii="Times New Roman" w:hAnsi="Times New Roman"/>
              </w:rPr>
              <w:t xml:space="preserve"> Sprawa polska w XIX wieku –</w:t>
            </w:r>
            <w:r w:rsidRPr="00E67397">
              <w:rPr>
                <w:rFonts w:ascii="Times New Roman" w:hAnsi="Times New Roman"/>
                <w:b/>
              </w:rPr>
              <w:t xml:space="preserve"> </w:t>
            </w:r>
            <w:r w:rsidRPr="00E67397">
              <w:rPr>
                <w:rFonts w:ascii="Times New Roman" w:hAnsi="Times New Roman"/>
              </w:rPr>
              <w:t>lekcja sprawdzająca</w:t>
            </w:r>
          </w:p>
          <w:p w14:paraId="34D92ED5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053" w:type="dxa"/>
            <w:vAlign w:val="center"/>
          </w:tcPr>
          <w:p w14:paraId="0AE67022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jw.</w:t>
            </w:r>
          </w:p>
        </w:tc>
        <w:tc>
          <w:tcPr>
            <w:tcW w:w="2052" w:type="dxa"/>
            <w:vAlign w:val="center"/>
          </w:tcPr>
          <w:p w14:paraId="45687828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jw.</w:t>
            </w:r>
          </w:p>
        </w:tc>
        <w:tc>
          <w:tcPr>
            <w:tcW w:w="2052" w:type="dxa"/>
            <w:vAlign w:val="center"/>
          </w:tcPr>
          <w:p w14:paraId="53D66C06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jw.</w:t>
            </w:r>
          </w:p>
        </w:tc>
        <w:tc>
          <w:tcPr>
            <w:tcW w:w="2052" w:type="dxa"/>
            <w:vAlign w:val="center"/>
          </w:tcPr>
          <w:p w14:paraId="63FB05AF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jw.</w:t>
            </w:r>
          </w:p>
        </w:tc>
        <w:tc>
          <w:tcPr>
            <w:tcW w:w="3611" w:type="dxa"/>
            <w:vAlign w:val="center"/>
          </w:tcPr>
          <w:p w14:paraId="3015ECCE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jw.</w:t>
            </w:r>
          </w:p>
        </w:tc>
      </w:tr>
      <w:tr w:rsidR="00AC7A0A" w:rsidRPr="00E67397" w14:paraId="0DCE9862" w14:textId="77777777" w:rsidTr="00484266">
        <w:trPr>
          <w:trHeight w:val="431"/>
        </w:trPr>
        <w:tc>
          <w:tcPr>
            <w:tcW w:w="14283" w:type="dxa"/>
            <w:gridSpan w:val="6"/>
            <w:vAlign w:val="center"/>
          </w:tcPr>
          <w:p w14:paraId="7C8B79DA" w14:textId="77777777" w:rsidR="00AC7A0A" w:rsidRPr="00E67397" w:rsidRDefault="00AC7A0A" w:rsidP="00484266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III. (XI.) I wojna światowa</w:t>
            </w:r>
          </w:p>
        </w:tc>
      </w:tr>
      <w:tr w:rsidR="00AC7A0A" w:rsidRPr="00E67397" w14:paraId="68ACA66C" w14:textId="77777777" w:rsidTr="00484266">
        <w:tc>
          <w:tcPr>
            <w:tcW w:w="2463" w:type="dxa"/>
          </w:tcPr>
          <w:p w14:paraId="49B8A890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13. Geneza i wybuch I wojny światowej</w:t>
            </w:r>
          </w:p>
        </w:tc>
        <w:tc>
          <w:tcPr>
            <w:tcW w:w="2053" w:type="dxa"/>
          </w:tcPr>
          <w:p w14:paraId="4C2788A9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wyjaśnia pojęcia: </w:t>
            </w:r>
            <w:r w:rsidRPr="00E67397">
              <w:rPr>
                <w:rFonts w:ascii="Times New Roman" w:hAnsi="Times New Roman"/>
                <w:i/>
                <w:iCs/>
              </w:rPr>
              <w:t>wyścig zbrojeń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</w:rPr>
              <w:t>trójprzymierze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</w:rPr>
              <w:t>trójporozumienie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kocioł bałkański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</w:rPr>
              <w:t>państwa centralne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</w:rPr>
              <w:t>ententa</w:t>
            </w:r>
            <w:r w:rsidRPr="00E67397">
              <w:rPr>
                <w:rFonts w:ascii="Times New Roman" w:hAnsi="Times New Roman"/>
                <w:i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ultimatum</w:t>
            </w:r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plan wojny</w:t>
            </w:r>
            <w:r w:rsidRPr="00E67397">
              <w:rPr>
                <w:rFonts w:ascii="Times New Roman" w:hAnsi="Times New Roman"/>
                <w:i/>
                <w:iCs/>
              </w:rPr>
              <w:br/>
            </w:r>
            <w:r w:rsidRPr="00E67397">
              <w:rPr>
                <w:rFonts w:ascii="Times New Roman" w:hAnsi="Times New Roman"/>
                <w:bCs/>
                <w:i/>
                <w:iCs/>
              </w:rPr>
              <w:t>błyskawicznej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kontrofensywa</w:t>
            </w:r>
            <w:r w:rsidRPr="00E67397">
              <w:rPr>
                <w:rFonts w:ascii="Times New Roman" w:hAnsi="Times New Roman"/>
                <w:bCs/>
              </w:rPr>
              <w:t>.</w:t>
            </w:r>
          </w:p>
        </w:tc>
        <w:tc>
          <w:tcPr>
            <w:tcW w:w="2052" w:type="dxa"/>
          </w:tcPr>
          <w:p w14:paraId="23B287E6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wyjaśnia pojęcia: </w:t>
            </w:r>
            <w:r w:rsidRPr="00E67397">
              <w:rPr>
                <w:rFonts w:ascii="Times New Roman" w:hAnsi="Times New Roman"/>
                <w:i/>
                <w:iCs/>
              </w:rPr>
              <w:t>U-</w:t>
            </w:r>
            <w:proofErr w:type="spellStart"/>
            <w:r w:rsidRPr="00E67397">
              <w:rPr>
                <w:rFonts w:ascii="Times New Roman" w:hAnsi="Times New Roman"/>
                <w:i/>
                <w:iCs/>
              </w:rPr>
              <w:t>Boot</w:t>
            </w:r>
            <w:proofErr w:type="spellEnd"/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I wojna bałkańska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II wojna bałkańska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 xml:space="preserve">plan </w:t>
            </w:r>
            <w:proofErr w:type="spellStart"/>
            <w:r w:rsidRPr="00E67397">
              <w:rPr>
                <w:rFonts w:ascii="Times New Roman" w:hAnsi="Times New Roman"/>
                <w:i/>
                <w:iCs/>
              </w:rPr>
              <w:t>Schlieffena</w:t>
            </w:r>
            <w:proofErr w:type="spellEnd"/>
            <w:r w:rsidRPr="00E67397">
              <w:rPr>
                <w:rFonts w:ascii="Times New Roman" w:hAnsi="Times New Roman"/>
              </w:rPr>
              <w:t>;</w:t>
            </w:r>
          </w:p>
          <w:p w14:paraId="1314477E" w14:textId="77777777" w:rsidR="00AC7A0A" w:rsidRPr="00E67397" w:rsidRDefault="00AC7A0A" w:rsidP="00484266">
            <w:pPr>
              <w:pStyle w:val="Cwiczenie"/>
              <w:spacing w:line="240" w:lineRule="auto"/>
              <w:jc w:val="both"/>
              <w:rPr>
                <w:rStyle w:val="Italic"/>
                <w:color w:val="auto"/>
                <w:sz w:val="22"/>
              </w:rPr>
            </w:pPr>
            <w:r w:rsidRPr="00E67397">
              <w:rPr>
                <w:color w:val="auto"/>
                <w:sz w:val="22"/>
              </w:rPr>
              <w:t>– przedstawia</w:t>
            </w:r>
            <w:r w:rsidRPr="00E67397">
              <w:rPr>
                <w:rStyle w:val="Odwoaniedokomentarza"/>
                <w:color w:val="auto"/>
                <w:sz w:val="22"/>
              </w:rPr>
              <w:t xml:space="preserve"> na mapie </w:t>
            </w:r>
            <w:r w:rsidRPr="00E67397">
              <w:rPr>
                <w:rStyle w:val="Italic"/>
                <w:color w:val="auto"/>
                <w:sz w:val="22"/>
              </w:rPr>
              <w:t>terytoria państw wchodzących w skład trójprzymierza i trójporozumienia.</w:t>
            </w:r>
          </w:p>
          <w:p w14:paraId="0C076473" w14:textId="77777777" w:rsidR="00AC7A0A" w:rsidRPr="00E67397" w:rsidRDefault="00AC7A0A" w:rsidP="00484266">
            <w:pPr>
              <w:pStyle w:val="Cwiczenie"/>
              <w:spacing w:line="240" w:lineRule="auto"/>
              <w:jc w:val="both"/>
              <w:rPr>
                <w:color w:val="auto"/>
                <w:sz w:val="22"/>
              </w:rPr>
            </w:pPr>
          </w:p>
        </w:tc>
        <w:tc>
          <w:tcPr>
            <w:tcW w:w="2052" w:type="dxa"/>
          </w:tcPr>
          <w:p w14:paraId="12A541AF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przedstawia pośrednie i bezpośrednie przyczyny wybuchu I wojny światowej;</w:t>
            </w:r>
          </w:p>
          <w:p w14:paraId="68D58900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charakteryzuje pierwsze walki na froncie zachodnim w 1914 roku.</w:t>
            </w:r>
          </w:p>
        </w:tc>
        <w:tc>
          <w:tcPr>
            <w:tcW w:w="2052" w:type="dxa"/>
          </w:tcPr>
          <w:p w14:paraId="62F5A834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Style w:val="Italic"/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</w:t>
            </w:r>
            <w:r w:rsidRPr="00E67397">
              <w:rPr>
                <w:rStyle w:val="Odwoaniedokomentarza"/>
                <w:rFonts w:ascii="Times New Roman" w:hAnsi="Times New Roman"/>
              </w:rPr>
              <w:t>o</w:t>
            </w:r>
            <w:r w:rsidRPr="00E67397">
              <w:rPr>
                <w:rStyle w:val="Italic"/>
                <w:rFonts w:ascii="Times New Roman" w:hAnsi="Times New Roman"/>
              </w:rPr>
              <w:t>cenia, jakie skutki dla światowego pokoju niósł za sobą niekontrolowany wyścig zbrojeń.</w:t>
            </w:r>
          </w:p>
          <w:p w14:paraId="0542BF9E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3611" w:type="dxa"/>
          </w:tcPr>
          <w:p w14:paraId="6CBDB303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uzasadnia, dlaczego nie powiódł się niemiecki plan wojny błyskawicznej na froncie zachodnim.</w:t>
            </w:r>
          </w:p>
          <w:p w14:paraId="44897725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</w:tr>
      <w:tr w:rsidR="00AC7A0A" w:rsidRPr="00E67397" w14:paraId="7F26D080" w14:textId="77777777" w:rsidTr="00484266">
        <w:tc>
          <w:tcPr>
            <w:tcW w:w="2463" w:type="dxa"/>
          </w:tcPr>
          <w:p w14:paraId="42797139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14. Charakter i przebieg I wojny światowej do 1917 r.</w:t>
            </w:r>
          </w:p>
        </w:tc>
        <w:tc>
          <w:tcPr>
            <w:tcW w:w="2053" w:type="dxa"/>
          </w:tcPr>
          <w:p w14:paraId="47F97870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wyjaśnia pojęcia: </w:t>
            </w:r>
            <w:r w:rsidRPr="00E67397">
              <w:rPr>
                <w:rFonts w:ascii="Times New Roman" w:hAnsi="Times New Roman"/>
                <w:i/>
                <w:iCs/>
              </w:rPr>
              <w:t>wojna pozycyjna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karabiny maszynowe</w:t>
            </w:r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i/>
                <w:iCs/>
              </w:rPr>
              <w:t>gazy bojowe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wojna manewrowa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państwo neutralne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konwój</w:t>
            </w:r>
            <w:r w:rsidRPr="00E67397">
              <w:rPr>
                <w:rFonts w:ascii="Times New Roman" w:hAnsi="Times New Roman"/>
              </w:rPr>
              <w:t>;</w:t>
            </w:r>
          </w:p>
          <w:p w14:paraId="488E4DA2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na podstawie mapy wymienia państwa neutralne w Europie w okresie I wojny światowej.</w:t>
            </w:r>
          </w:p>
        </w:tc>
        <w:tc>
          <w:tcPr>
            <w:tcW w:w="2052" w:type="dxa"/>
          </w:tcPr>
          <w:p w14:paraId="16451DBD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wyjaśnia pojęcia: </w:t>
            </w:r>
            <w:r w:rsidRPr="00E67397">
              <w:rPr>
                <w:rFonts w:ascii="Times New Roman" w:hAnsi="Times New Roman"/>
                <w:i/>
                <w:iCs/>
              </w:rPr>
              <w:t>system okopów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ciężka artyleria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maski przeciwgazowe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nieograniczona wojna</w:t>
            </w:r>
            <w:r w:rsidRPr="00E67397">
              <w:rPr>
                <w:rFonts w:ascii="Times New Roman" w:hAnsi="Times New Roman"/>
                <w:b/>
                <w:bCs/>
                <w:i/>
                <w:iCs/>
              </w:rPr>
              <w:t xml:space="preserve"> </w:t>
            </w:r>
            <w:r w:rsidRPr="00E67397">
              <w:rPr>
                <w:rFonts w:ascii="Times New Roman" w:hAnsi="Times New Roman"/>
                <w:i/>
                <w:iCs/>
              </w:rPr>
              <w:t>podwodna</w:t>
            </w:r>
            <w:r w:rsidRPr="00E67397">
              <w:rPr>
                <w:rFonts w:ascii="Times New Roman" w:hAnsi="Times New Roman"/>
              </w:rPr>
              <w:t>, „</w:t>
            </w:r>
            <w:r w:rsidRPr="00E67397">
              <w:rPr>
                <w:rFonts w:ascii="Times New Roman" w:hAnsi="Times New Roman"/>
                <w:i/>
                <w:iCs/>
              </w:rPr>
              <w:t>Gruba Berta</w:t>
            </w:r>
            <w:r w:rsidRPr="00E67397">
              <w:rPr>
                <w:rFonts w:ascii="Times New Roman" w:hAnsi="Times New Roman"/>
              </w:rPr>
              <w:t xml:space="preserve">”, </w:t>
            </w:r>
            <w:r w:rsidRPr="00E67397">
              <w:rPr>
                <w:rFonts w:ascii="Times New Roman" w:hAnsi="Times New Roman"/>
                <w:i/>
                <w:iCs/>
              </w:rPr>
              <w:t>czołg Mark I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samolot myśliwski Fokker</w:t>
            </w:r>
            <w:r w:rsidRPr="00E67397">
              <w:rPr>
                <w:rFonts w:ascii="Times New Roman" w:hAnsi="Times New Roman"/>
              </w:rPr>
              <w:t>;</w:t>
            </w:r>
          </w:p>
          <w:p w14:paraId="7492A5FC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t>– opisuje charakter działań wojennych na różnych frontach I wojny światowej;</w:t>
            </w:r>
          </w:p>
          <w:p w14:paraId="38F6BBF1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omawia przyczyny i konsekwencje </w:t>
            </w:r>
            <w:r w:rsidRPr="00E67397">
              <w:rPr>
                <w:rFonts w:ascii="Times New Roman" w:hAnsi="Times New Roman"/>
              </w:rPr>
              <w:lastRenderedPageBreak/>
              <w:t>przystąpienia Stanów Zjednoczonych do wojny.</w:t>
            </w:r>
          </w:p>
          <w:p w14:paraId="6C94EF14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2052" w:type="dxa"/>
          </w:tcPr>
          <w:p w14:paraId="28A4CD00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lastRenderedPageBreak/>
              <w:t>– wyjaśnia, na czym polegała wojna pozycyjna i jakie konsekwencje miał fakt, że działania zbrojne w czasie I wojny światowej przybrały taki charakter;</w:t>
            </w:r>
          </w:p>
          <w:p w14:paraId="555940DB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t>– charakteryzuje przebieg walk na frontach I wojny światowej do 1917 roku.</w:t>
            </w:r>
          </w:p>
        </w:tc>
        <w:tc>
          <w:tcPr>
            <w:tcW w:w="2052" w:type="dxa"/>
          </w:tcPr>
          <w:p w14:paraId="5C19F2D0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t>– na podstawie zamieszczonych źródeł historycznych (ilustracje i ich opisy) przedstawia warunki życia żołnierzy na froncie w czasie I wojny światowej;</w:t>
            </w:r>
          </w:p>
          <w:p w14:paraId="6A850CEC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t>– na podstawie wykresu wskazuje, jak duże było zaangażowanie walczących stron w ten konflikt zbrojny.</w:t>
            </w:r>
          </w:p>
        </w:tc>
        <w:tc>
          <w:tcPr>
            <w:tcW w:w="3611" w:type="dxa"/>
          </w:tcPr>
          <w:p w14:paraId="0D4DA124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t>– analizuje i ocenia okoliczności przystąpienia USA do wojny i ich rolę w I wojnie światowej;</w:t>
            </w:r>
          </w:p>
          <w:p w14:paraId="762B88AA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analizuje przyczyny wprowadzenia przez Niemców </w:t>
            </w:r>
            <w:r w:rsidRPr="00E67397">
              <w:rPr>
                <w:rFonts w:ascii="Times New Roman" w:hAnsi="Times New Roman"/>
                <w:bCs/>
              </w:rPr>
              <w:t>nieograniczonej wojny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</w:rPr>
              <w:t>podwodnej oraz ocenia ją z punku widzenia moralności i prawa.</w:t>
            </w:r>
          </w:p>
        </w:tc>
      </w:tr>
      <w:tr w:rsidR="00AC7A0A" w:rsidRPr="00E67397" w14:paraId="511AFC73" w14:textId="77777777" w:rsidTr="00484266">
        <w:tc>
          <w:tcPr>
            <w:tcW w:w="2463" w:type="dxa"/>
          </w:tcPr>
          <w:p w14:paraId="0F19AA53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15. Rewolucja w Rosji. Ostatni etap i bilans wojny</w:t>
            </w:r>
          </w:p>
        </w:tc>
        <w:tc>
          <w:tcPr>
            <w:tcW w:w="2053" w:type="dxa"/>
          </w:tcPr>
          <w:p w14:paraId="66A7F450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wyjaśnia pojęcia: </w:t>
            </w:r>
            <w:r w:rsidRPr="00E67397">
              <w:rPr>
                <w:rFonts w:ascii="Times New Roman" w:hAnsi="Times New Roman"/>
                <w:i/>
                <w:iCs/>
              </w:rPr>
              <w:t>rewolucja lutowa</w:t>
            </w:r>
            <w:r w:rsidRPr="00E67397">
              <w:rPr>
                <w:rFonts w:ascii="Times New Roman" w:hAnsi="Times New Roman"/>
              </w:rPr>
              <w:t xml:space="preserve">, </w:t>
            </w:r>
            <w:proofErr w:type="spellStart"/>
            <w:r w:rsidRPr="00E67397">
              <w:rPr>
                <w:rFonts w:ascii="Times New Roman" w:hAnsi="Times New Roman"/>
                <w:bCs/>
                <w:i/>
                <w:iCs/>
              </w:rPr>
              <w:t>Piotrogrodzka</w:t>
            </w:r>
            <w:proofErr w:type="spellEnd"/>
            <w:r w:rsidRPr="00E67397">
              <w:rPr>
                <w:rFonts w:ascii="Times New Roman" w:hAnsi="Times New Roman"/>
                <w:bCs/>
                <w:i/>
                <w:iCs/>
              </w:rPr>
              <w:t xml:space="preserve"> Rada Delegatów Robotniczych i Żołnierskich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Rząd Tymczasowy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bolszewicy</w:t>
            </w:r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rewolucja październikowa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Dekret o ziemi</w:t>
            </w:r>
            <w:r w:rsidRPr="00E67397">
              <w:rPr>
                <w:rFonts w:ascii="Times New Roman" w:hAnsi="Times New Roman"/>
                <w:bCs/>
              </w:rPr>
              <w:t>, t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raktat pokojowy w Brześciu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terror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Rosja Radziecka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zawieszenie broni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kapitulacja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epidemia grypy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bezrobocie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pacyfizm</w:t>
            </w:r>
            <w:r w:rsidRPr="00E67397">
              <w:rPr>
                <w:rFonts w:ascii="Times New Roman" w:hAnsi="Times New Roman"/>
                <w:bCs/>
              </w:rPr>
              <w:t>.</w:t>
            </w:r>
          </w:p>
          <w:p w14:paraId="545489D0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2052" w:type="dxa"/>
          </w:tcPr>
          <w:p w14:paraId="4A37C7DB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wyjaśnia pojęcia: </w:t>
            </w:r>
            <w:r w:rsidRPr="00E67397">
              <w:rPr>
                <w:rFonts w:ascii="Times New Roman" w:hAnsi="Times New Roman"/>
                <w:i/>
                <w:iCs/>
              </w:rPr>
              <w:t>strajki robotnicze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abdykacja cara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dwuwładza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Gwardia Czerwona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Pałac Zimowy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Czeka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bCs/>
              </w:rPr>
              <w:t>„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biały</w:t>
            </w:r>
            <w:r w:rsidRPr="00E67397">
              <w:rPr>
                <w:rFonts w:ascii="Times New Roman" w:hAnsi="Times New Roman"/>
                <w:bCs/>
              </w:rPr>
              <w:t>”</w:t>
            </w:r>
            <w:r w:rsidRPr="00E67397">
              <w:rPr>
                <w:rFonts w:ascii="Times New Roman" w:hAnsi="Times New Roman"/>
              </w:rPr>
              <w:t xml:space="preserve">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generał</w:t>
            </w:r>
            <w:r w:rsidRPr="00E67397">
              <w:rPr>
                <w:rFonts w:ascii="Times New Roman" w:hAnsi="Times New Roman"/>
                <w:bCs/>
              </w:rPr>
              <w:t>, inte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rwencja zbrojna państw ententy</w:t>
            </w:r>
            <w:r w:rsidRPr="00E67397">
              <w:rPr>
                <w:rFonts w:ascii="Times New Roman" w:hAnsi="Times New Roman"/>
                <w:bCs/>
              </w:rPr>
              <w:t>;</w:t>
            </w:r>
          </w:p>
          <w:p w14:paraId="58FAE77C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przedstawia społeczne i gospodarcze następstwa wojny;</w:t>
            </w:r>
          </w:p>
          <w:p w14:paraId="2C8F7277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wyjaśnia, jakie były przyczyny wybuchu rewolucji lutowej w Rosji w 1917 roku.</w:t>
            </w:r>
          </w:p>
          <w:p w14:paraId="162700B8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2052" w:type="dxa"/>
          </w:tcPr>
          <w:p w14:paraId="7153633D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omawia okoliczności przejęcia władzy przez bolszewików w Rosji;</w:t>
            </w:r>
          </w:p>
          <w:p w14:paraId="2713178B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charakteryzuje konsekwencje I wojny światowej;</w:t>
            </w:r>
          </w:p>
          <w:p w14:paraId="227AF70E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na podstawie zamieszczonej mapy wymienia ziemie, które utraciła Rosja w ramach traktatu brzeskiego z 3 marca 1918 roku.</w:t>
            </w:r>
          </w:p>
        </w:tc>
        <w:tc>
          <w:tcPr>
            <w:tcW w:w="2052" w:type="dxa"/>
          </w:tcPr>
          <w:p w14:paraId="62649978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t>– charakteryzuje bezpośrednie skutki rewolucji 1917 roku w Rosji;</w:t>
            </w:r>
          </w:p>
          <w:p w14:paraId="48607213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analizuje proces, który doprowadził do klęski państw centralnych i zwycięstwa ententy.</w:t>
            </w:r>
          </w:p>
        </w:tc>
        <w:tc>
          <w:tcPr>
            <w:tcW w:w="3611" w:type="dxa"/>
          </w:tcPr>
          <w:p w14:paraId="370528CE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analizuje wpływ, jaki na sytuację międzynarodową miała rewolucja w Rosji;</w:t>
            </w:r>
          </w:p>
          <w:p w14:paraId="5BFB41DF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na podstawie źródła statystycznego wskazuje, jaki procent mężczyzn w wieku 15–49 lat poległ podczas I wojny światowej</w:t>
            </w:r>
            <w:r w:rsidRPr="00E67397">
              <w:rPr>
                <w:rFonts w:ascii="Times New Roman" w:hAnsi="Times New Roman"/>
              </w:rPr>
              <w:br/>
              <w:t>na przykładzie wybranych państw europejskich.</w:t>
            </w:r>
          </w:p>
        </w:tc>
      </w:tr>
      <w:tr w:rsidR="00AC7A0A" w:rsidRPr="00E67397" w14:paraId="5DD5B4D9" w14:textId="77777777" w:rsidTr="00484266">
        <w:tc>
          <w:tcPr>
            <w:tcW w:w="2463" w:type="dxa"/>
          </w:tcPr>
          <w:p w14:paraId="1353ABF6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16. Sprawa polska w czasie I wojny światowej</w:t>
            </w:r>
          </w:p>
        </w:tc>
        <w:tc>
          <w:tcPr>
            <w:tcW w:w="2053" w:type="dxa"/>
          </w:tcPr>
          <w:p w14:paraId="0BF8AA3A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wyjaśnia pojęcia: </w:t>
            </w:r>
            <w:r w:rsidRPr="00E67397">
              <w:rPr>
                <w:rFonts w:ascii="Times New Roman" w:hAnsi="Times New Roman"/>
                <w:i/>
                <w:iCs/>
              </w:rPr>
              <w:t xml:space="preserve">orientacja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proaustriacka</w:t>
            </w:r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orientacja niepodległościowa</w:t>
            </w:r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Związek Walki Czynnej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</w:rPr>
              <w:t>(</w:t>
            </w:r>
            <w:r w:rsidRPr="00E67397">
              <w:rPr>
                <w:rFonts w:ascii="Times New Roman" w:hAnsi="Times New Roman"/>
                <w:i/>
                <w:iCs/>
              </w:rPr>
              <w:t>ZWC</w:t>
            </w:r>
            <w:r w:rsidRPr="00E67397">
              <w:rPr>
                <w:rFonts w:ascii="Times New Roman" w:hAnsi="Times New Roman"/>
              </w:rPr>
              <w:t xml:space="preserve">),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Związek Strzelecki</w:t>
            </w:r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orientacja prorosyjska</w:t>
            </w:r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lastRenderedPageBreak/>
              <w:t>Pierwsza Kompania Kadrowa</w:t>
            </w:r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 xml:space="preserve">Polska Organizacja Wojskowa </w:t>
            </w:r>
            <w:r w:rsidRPr="00E67397">
              <w:rPr>
                <w:rFonts w:ascii="Times New Roman" w:hAnsi="Times New Roman"/>
                <w:bCs/>
              </w:rPr>
              <w:t>(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POW</w:t>
            </w:r>
            <w:r w:rsidRPr="00E67397">
              <w:rPr>
                <w:rFonts w:ascii="Times New Roman" w:hAnsi="Times New Roman"/>
                <w:bCs/>
              </w:rPr>
              <w:t xml:space="preserve">),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Legiony Polskie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Akt 5 listopada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Komitet Narodowy Polski</w:t>
            </w:r>
            <w:r w:rsidRPr="00E67397">
              <w:rPr>
                <w:rFonts w:ascii="Times New Roman" w:hAnsi="Times New Roman"/>
                <w:bCs/>
              </w:rPr>
              <w:t xml:space="preserve"> (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KNP</w:t>
            </w:r>
            <w:r w:rsidRPr="00E67397">
              <w:rPr>
                <w:rFonts w:ascii="Times New Roman" w:hAnsi="Times New Roman"/>
                <w:bCs/>
              </w:rPr>
              <w:t>),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kryzys przysięgowy</w:t>
            </w:r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Rada Regencyjna</w:t>
            </w:r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i/>
                <w:iCs/>
              </w:rPr>
              <w:t xml:space="preserve">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13. punkt Wilsona</w:t>
            </w:r>
            <w:r w:rsidRPr="00E67397">
              <w:rPr>
                <w:rFonts w:ascii="Times New Roman" w:hAnsi="Times New Roman"/>
                <w:bCs/>
              </w:rPr>
              <w:t>.</w:t>
            </w:r>
          </w:p>
        </w:tc>
        <w:tc>
          <w:tcPr>
            <w:tcW w:w="2052" w:type="dxa"/>
          </w:tcPr>
          <w:p w14:paraId="5DA72CD7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lastRenderedPageBreak/>
              <w:t xml:space="preserve">– wyjaśnia pojęcia: </w:t>
            </w:r>
            <w:r w:rsidRPr="00E67397">
              <w:rPr>
                <w:rFonts w:ascii="Times New Roman" w:hAnsi="Times New Roman"/>
                <w:i/>
                <w:iCs/>
              </w:rPr>
              <w:t>orientacja polityczna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państwo trójczłonowe</w:t>
            </w:r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grupa paramilitarna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Polskie Siły Zbrojne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</w:rPr>
              <w:t>(</w:t>
            </w:r>
            <w:proofErr w:type="spellStart"/>
            <w:r w:rsidRPr="00E67397">
              <w:rPr>
                <w:rFonts w:ascii="Times New Roman" w:hAnsi="Times New Roman"/>
                <w:i/>
                <w:iCs/>
              </w:rPr>
              <w:t>Polnische</w:t>
            </w:r>
            <w:proofErr w:type="spellEnd"/>
            <w:r w:rsidRPr="00E67397">
              <w:rPr>
                <w:rFonts w:ascii="Times New Roman" w:hAnsi="Times New Roman"/>
                <w:i/>
                <w:iCs/>
              </w:rPr>
              <w:t xml:space="preserve"> Wehrmacht</w:t>
            </w:r>
            <w:r w:rsidRPr="00E67397">
              <w:rPr>
                <w:rFonts w:ascii="Times New Roman" w:hAnsi="Times New Roman"/>
              </w:rPr>
              <w:t>)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Tymczasowa Rada Stanu</w:t>
            </w:r>
            <w:r w:rsidRPr="00E67397">
              <w:rPr>
                <w:rFonts w:ascii="Times New Roman" w:hAnsi="Times New Roman"/>
                <w:bCs/>
              </w:rPr>
              <w:t>;</w:t>
            </w:r>
          </w:p>
          <w:p w14:paraId="71700FAA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lastRenderedPageBreak/>
              <w:t>– przedstawia działania podjęte przez Polaków na rzecz sprawy polskiej w trakcie I wojny światowej;</w:t>
            </w:r>
          </w:p>
          <w:p w14:paraId="7315EB9C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t>– wyjaśnia, czym były Legiony Polskie i w jakich okolicznościach powstały.</w:t>
            </w:r>
          </w:p>
          <w:p w14:paraId="2AFCAD72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2052" w:type="dxa"/>
          </w:tcPr>
          <w:p w14:paraId="3A96A5F0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lastRenderedPageBreak/>
              <w:t>– porównuje założenia polskich orientacji politycznych na początku XX wieku;</w:t>
            </w:r>
          </w:p>
          <w:p w14:paraId="4068B284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charakteryzuje przykłady realizacji polskich orientacji politycznych.</w:t>
            </w:r>
          </w:p>
        </w:tc>
        <w:tc>
          <w:tcPr>
            <w:tcW w:w="2052" w:type="dxa"/>
          </w:tcPr>
          <w:p w14:paraId="0B9552FD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na podstawie tekstu źródłowego analizuje cele wydania Aktu 5 listopada i obietnice cesarzy dla strony polskiej;</w:t>
            </w:r>
          </w:p>
          <w:p w14:paraId="7A9D7000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charakteryzuje stanowiska przyjęte przez polskie </w:t>
            </w:r>
            <w:r w:rsidRPr="00E67397">
              <w:rPr>
                <w:rFonts w:ascii="Times New Roman" w:hAnsi="Times New Roman"/>
              </w:rPr>
              <w:lastRenderedPageBreak/>
              <w:t>orientacje polityczne przed wybuchem I wojny światowej;</w:t>
            </w:r>
          </w:p>
          <w:p w14:paraId="04DEA3C5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t>– uzasadnia, jak doszło do umiędzynarodowienia sprawy polskiej i jakie były jego najważniejsze etapy.</w:t>
            </w:r>
          </w:p>
        </w:tc>
        <w:tc>
          <w:tcPr>
            <w:tcW w:w="3611" w:type="dxa"/>
          </w:tcPr>
          <w:p w14:paraId="6C3D621A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lastRenderedPageBreak/>
              <w:t>– analizuje, czy deklaracje składane przez państwa uczestniczące w wojnie dawały nadzieję na odzyskanie przez Polskę niepodległości;</w:t>
            </w:r>
          </w:p>
          <w:p w14:paraId="09E97FBA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uzasadnia, że 13. punkt orędzia Wilsona to najdalej idąca deklaracja w sprawie przyszłej Polski, jaka została przedstawiona na arenie międzynarodowej w czasie I wojny światowej.</w:t>
            </w:r>
          </w:p>
        </w:tc>
      </w:tr>
      <w:tr w:rsidR="00AC7A0A" w:rsidRPr="00E67397" w14:paraId="7B6CE526" w14:textId="77777777" w:rsidTr="00484266">
        <w:tc>
          <w:tcPr>
            <w:tcW w:w="2463" w:type="dxa"/>
            <w:vAlign w:val="center"/>
          </w:tcPr>
          <w:p w14:paraId="6A87BE19" w14:textId="77777777" w:rsidR="00AC7A0A" w:rsidRPr="00E67397" w:rsidRDefault="00AC7A0A" w:rsidP="00484266">
            <w:pPr>
              <w:tabs>
                <w:tab w:val="left" w:pos="315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lastRenderedPageBreak/>
              <w:t>17.</w:t>
            </w:r>
            <w:r w:rsidRPr="00E67397">
              <w:rPr>
                <w:rFonts w:ascii="Times New Roman" w:hAnsi="Times New Roman"/>
                <w:b/>
              </w:rPr>
              <w:t xml:space="preserve"> </w:t>
            </w:r>
            <w:r w:rsidRPr="00E67397">
              <w:rPr>
                <w:rFonts w:ascii="Times New Roman" w:hAnsi="Times New Roman"/>
              </w:rPr>
              <w:t>I wojna światowa − lekcja powtórzeniowa</w:t>
            </w:r>
          </w:p>
          <w:p w14:paraId="7494BA0B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053" w:type="dxa"/>
            <w:vAlign w:val="center"/>
          </w:tcPr>
          <w:p w14:paraId="08B22698" w14:textId="77777777" w:rsidR="00AC7A0A" w:rsidRPr="00E67397" w:rsidRDefault="00AC7A0A" w:rsidP="0048426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jw.</w:t>
            </w:r>
          </w:p>
        </w:tc>
        <w:tc>
          <w:tcPr>
            <w:tcW w:w="2052" w:type="dxa"/>
            <w:vAlign w:val="center"/>
          </w:tcPr>
          <w:p w14:paraId="357F4C97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jw.</w:t>
            </w:r>
          </w:p>
        </w:tc>
        <w:tc>
          <w:tcPr>
            <w:tcW w:w="2052" w:type="dxa"/>
            <w:vAlign w:val="center"/>
          </w:tcPr>
          <w:p w14:paraId="6FAA1F9C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jw.</w:t>
            </w:r>
          </w:p>
        </w:tc>
        <w:tc>
          <w:tcPr>
            <w:tcW w:w="2052" w:type="dxa"/>
            <w:vAlign w:val="center"/>
          </w:tcPr>
          <w:p w14:paraId="6C8B8CF2" w14:textId="77777777" w:rsidR="00AC7A0A" w:rsidRPr="00E67397" w:rsidRDefault="00AC7A0A" w:rsidP="0048426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jw.</w:t>
            </w:r>
          </w:p>
        </w:tc>
        <w:tc>
          <w:tcPr>
            <w:tcW w:w="3611" w:type="dxa"/>
            <w:vAlign w:val="center"/>
          </w:tcPr>
          <w:p w14:paraId="40AB01B2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jw.</w:t>
            </w:r>
          </w:p>
        </w:tc>
      </w:tr>
      <w:tr w:rsidR="00AC7A0A" w:rsidRPr="00E67397" w14:paraId="3C4F701B" w14:textId="77777777" w:rsidTr="00484266">
        <w:tc>
          <w:tcPr>
            <w:tcW w:w="2463" w:type="dxa"/>
            <w:vAlign w:val="center"/>
          </w:tcPr>
          <w:p w14:paraId="1B9FDAB1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18.</w:t>
            </w:r>
            <w:r w:rsidRPr="00E67397">
              <w:rPr>
                <w:rFonts w:ascii="Times New Roman" w:hAnsi="Times New Roman"/>
                <w:b/>
              </w:rPr>
              <w:t xml:space="preserve"> </w:t>
            </w:r>
            <w:r w:rsidRPr="00E67397">
              <w:rPr>
                <w:rFonts w:ascii="Times New Roman" w:hAnsi="Times New Roman"/>
              </w:rPr>
              <w:t xml:space="preserve">  I wojna światowa –</w:t>
            </w:r>
            <w:r w:rsidRPr="00E67397">
              <w:rPr>
                <w:rFonts w:ascii="Times New Roman" w:hAnsi="Times New Roman"/>
                <w:b/>
              </w:rPr>
              <w:t xml:space="preserve"> </w:t>
            </w:r>
            <w:r w:rsidRPr="00E67397">
              <w:rPr>
                <w:rFonts w:ascii="Times New Roman" w:hAnsi="Times New Roman"/>
              </w:rPr>
              <w:t>lekcja sprawdzająca</w:t>
            </w:r>
          </w:p>
          <w:p w14:paraId="5E9583C1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053" w:type="dxa"/>
            <w:vAlign w:val="center"/>
          </w:tcPr>
          <w:p w14:paraId="28EC5995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jw.</w:t>
            </w:r>
          </w:p>
        </w:tc>
        <w:tc>
          <w:tcPr>
            <w:tcW w:w="2052" w:type="dxa"/>
            <w:vAlign w:val="center"/>
          </w:tcPr>
          <w:p w14:paraId="0E357423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jw.</w:t>
            </w:r>
          </w:p>
        </w:tc>
        <w:tc>
          <w:tcPr>
            <w:tcW w:w="2052" w:type="dxa"/>
            <w:vAlign w:val="center"/>
          </w:tcPr>
          <w:p w14:paraId="33B50F60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jw.</w:t>
            </w:r>
          </w:p>
        </w:tc>
        <w:tc>
          <w:tcPr>
            <w:tcW w:w="2052" w:type="dxa"/>
            <w:vAlign w:val="center"/>
          </w:tcPr>
          <w:p w14:paraId="441B933E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jw.</w:t>
            </w:r>
          </w:p>
        </w:tc>
        <w:tc>
          <w:tcPr>
            <w:tcW w:w="3611" w:type="dxa"/>
            <w:vAlign w:val="center"/>
          </w:tcPr>
          <w:p w14:paraId="70EC824B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jw.</w:t>
            </w:r>
          </w:p>
        </w:tc>
      </w:tr>
      <w:tr w:rsidR="00AC7A0A" w:rsidRPr="00E67397" w14:paraId="024493C2" w14:textId="77777777" w:rsidTr="00484266">
        <w:trPr>
          <w:trHeight w:val="430"/>
        </w:trPr>
        <w:tc>
          <w:tcPr>
            <w:tcW w:w="14283" w:type="dxa"/>
            <w:gridSpan w:val="6"/>
            <w:vAlign w:val="center"/>
          </w:tcPr>
          <w:p w14:paraId="4E8C9533" w14:textId="77777777" w:rsidR="00AC7A0A" w:rsidRPr="00E67397" w:rsidRDefault="00AC7A0A" w:rsidP="00484266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IV. ( XII.) Ustanowienie i zagrożenia ładu wersalskiego w Europie</w:t>
            </w:r>
          </w:p>
        </w:tc>
      </w:tr>
      <w:tr w:rsidR="00AC7A0A" w:rsidRPr="00E67397" w14:paraId="175D8412" w14:textId="77777777" w:rsidTr="00484266">
        <w:tc>
          <w:tcPr>
            <w:tcW w:w="2463" w:type="dxa"/>
          </w:tcPr>
          <w:p w14:paraId="1BE51EDE" w14:textId="77777777" w:rsidR="00AC7A0A" w:rsidRPr="00E67397" w:rsidRDefault="00AC7A0A" w:rsidP="00484266">
            <w:pPr>
              <w:tabs>
                <w:tab w:val="left" w:pos="24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19. Narodziny i funkcjonowanie porządku wersalskiego</w:t>
            </w:r>
          </w:p>
        </w:tc>
        <w:tc>
          <w:tcPr>
            <w:tcW w:w="2053" w:type="dxa"/>
          </w:tcPr>
          <w:p w14:paraId="3FDDF6A1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wyjaśnia pojęcia: </w:t>
            </w:r>
            <w:r w:rsidRPr="00E67397">
              <w:rPr>
                <w:rFonts w:ascii="Times New Roman" w:hAnsi="Times New Roman"/>
                <w:i/>
                <w:iCs/>
              </w:rPr>
              <w:t>konferencja pokojowa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Liga Narodów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traktat wersalski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reparacje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traktaty pokojowe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system mandatowy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mały traktat wersalski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konferencja waszyngtońska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Republika Weimarska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hiperinflacja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mała ententa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 xml:space="preserve">traktat w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lastRenderedPageBreak/>
              <w:t>Rapallo</w:t>
            </w:r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traktat w Locarno</w:t>
            </w:r>
            <w:r w:rsidRPr="00E67397">
              <w:rPr>
                <w:rFonts w:ascii="Times New Roman" w:hAnsi="Times New Roman"/>
                <w:bCs/>
              </w:rPr>
              <w:t>.</w:t>
            </w:r>
          </w:p>
        </w:tc>
        <w:tc>
          <w:tcPr>
            <w:tcW w:w="2052" w:type="dxa"/>
          </w:tcPr>
          <w:p w14:paraId="414B5003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lastRenderedPageBreak/>
              <w:t xml:space="preserve">– wyjaśnia pojęcia: </w:t>
            </w:r>
            <w:r w:rsidRPr="00E67397">
              <w:rPr>
                <w:rFonts w:ascii="Times New Roman" w:hAnsi="Times New Roman"/>
                <w:i/>
                <w:iCs/>
              </w:rPr>
              <w:t>porządek wersalski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równowaga sił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demilitaryzacja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polityka izolacjonizmu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Rada Ligi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Zagłębie Ruhry</w:t>
            </w:r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i/>
                <w:iCs/>
              </w:rPr>
              <w:t xml:space="preserve">plan </w:t>
            </w:r>
            <w:proofErr w:type="spellStart"/>
            <w:r w:rsidRPr="00E67397">
              <w:rPr>
                <w:rFonts w:ascii="Times New Roman" w:hAnsi="Times New Roman"/>
                <w:i/>
                <w:iCs/>
              </w:rPr>
              <w:t>Dawesa</w:t>
            </w:r>
            <w:proofErr w:type="spellEnd"/>
            <w:r w:rsidRPr="00E67397">
              <w:rPr>
                <w:rFonts w:ascii="Times New Roman" w:hAnsi="Times New Roman"/>
              </w:rPr>
              <w:t>;</w:t>
            </w:r>
          </w:p>
          <w:p w14:paraId="01494E8C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wymienia najważniejsze postanowienia traktatu wersalskiego </w:t>
            </w:r>
            <w:r w:rsidRPr="00E67397">
              <w:rPr>
                <w:rFonts w:ascii="Times New Roman" w:hAnsi="Times New Roman"/>
              </w:rPr>
              <w:lastRenderedPageBreak/>
              <w:t>odnośnie do Niemiec.</w:t>
            </w:r>
          </w:p>
        </w:tc>
        <w:tc>
          <w:tcPr>
            <w:tcW w:w="2052" w:type="dxa"/>
          </w:tcPr>
          <w:p w14:paraId="745700F6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lastRenderedPageBreak/>
              <w:t>– przedstawia zmiany terytorialne w Europie po I wojnie światowej;</w:t>
            </w:r>
          </w:p>
          <w:p w14:paraId="48CCCEBC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charakteryzuje postanowienia traktatu wersalskiego, z uwzględnieniem Ligi Narodów;</w:t>
            </w:r>
          </w:p>
          <w:p w14:paraId="7423E0EE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na podstawie mapy wskazuje tereny utracone przez Niemcy w następstwie I wojny </w:t>
            </w:r>
            <w:r w:rsidRPr="00E67397">
              <w:rPr>
                <w:rFonts w:ascii="Times New Roman" w:hAnsi="Times New Roman"/>
              </w:rPr>
              <w:lastRenderedPageBreak/>
              <w:t>światowej oraz strefę zdemilitaryzowaną.</w:t>
            </w:r>
          </w:p>
          <w:p w14:paraId="1F78F41D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2052" w:type="dxa"/>
          </w:tcPr>
          <w:p w14:paraId="7E39B481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lastRenderedPageBreak/>
              <w:t>– analizuje, w jaki sposób Niemcom udało się wyjść z izolacji i rozpocząć odbudowę mocarstwowej pozycji politycznej w Europie;</w:t>
            </w:r>
          </w:p>
          <w:p w14:paraId="06CEAD02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na podstawie mapy wymienia państwa, które powstały w Europie po I wojnie światowej.</w:t>
            </w:r>
          </w:p>
        </w:tc>
        <w:tc>
          <w:tcPr>
            <w:tcW w:w="3611" w:type="dxa"/>
          </w:tcPr>
          <w:p w14:paraId="41CFC7D2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uzasadnia, w jakim celu ustanowiono Ligę Narodów;</w:t>
            </w:r>
          </w:p>
          <w:p w14:paraId="5B318F91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ocenia stabilność porządku wersalskiego w latach 20. XX wieku.</w:t>
            </w:r>
          </w:p>
        </w:tc>
      </w:tr>
      <w:tr w:rsidR="00AC7A0A" w:rsidRPr="00E67397" w14:paraId="500B8A19" w14:textId="77777777" w:rsidTr="00484266">
        <w:tc>
          <w:tcPr>
            <w:tcW w:w="2463" w:type="dxa"/>
          </w:tcPr>
          <w:p w14:paraId="79A06A92" w14:textId="77777777" w:rsidR="00AC7A0A" w:rsidRPr="00E67397" w:rsidRDefault="00AC7A0A" w:rsidP="00484266">
            <w:pPr>
              <w:tabs>
                <w:tab w:val="left" w:pos="24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20. Przemiany gospodarcze i cywilizacyjne w okresie międzywojennym</w:t>
            </w:r>
          </w:p>
        </w:tc>
        <w:tc>
          <w:tcPr>
            <w:tcW w:w="2053" w:type="dxa"/>
          </w:tcPr>
          <w:p w14:paraId="1A25608C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wyjaśnia pojęcia: </w:t>
            </w:r>
            <w:r w:rsidRPr="00E67397">
              <w:rPr>
                <w:rFonts w:ascii="Times New Roman" w:hAnsi="Times New Roman"/>
                <w:i/>
                <w:iCs/>
              </w:rPr>
              <w:t>hiperinflacja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wielki kryzys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czarny czwartek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roboty publiczne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przemiany cywilizacyjne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społeczeństwo konsumpcyjne</w:t>
            </w:r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insulina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penicylina</w:t>
            </w:r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środki masowego przekazu</w:t>
            </w:r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widowiska sportowe</w:t>
            </w:r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masowe ruchy społeczne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kultura artystyczna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funkcjonalizm</w:t>
            </w:r>
            <w:r w:rsidRPr="00E67397">
              <w:rPr>
                <w:rFonts w:ascii="Times New Roman" w:hAnsi="Times New Roman"/>
              </w:rPr>
              <w:t>.</w:t>
            </w:r>
          </w:p>
        </w:tc>
        <w:tc>
          <w:tcPr>
            <w:tcW w:w="2052" w:type="dxa"/>
          </w:tcPr>
          <w:p w14:paraId="26F597EE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wyjaśnia pojęcia: </w:t>
            </w:r>
            <w:r w:rsidRPr="00E67397">
              <w:rPr>
                <w:rFonts w:ascii="Times New Roman" w:hAnsi="Times New Roman"/>
                <w:i/>
                <w:iCs/>
              </w:rPr>
              <w:t>protekcjonizm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interwencjonizm państwowy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Nowy Ład</w:t>
            </w:r>
            <w:r w:rsidRPr="00E67397">
              <w:rPr>
                <w:rFonts w:ascii="Times New Roman" w:hAnsi="Times New Roman"/>
              </w:rPr>
              <w:t xml:space="preserve"> (ang.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New Deal</w:t>
            </w:r>
            <w:r w:rsidRPr="00E67397">
              <w:rPr>
                <w:rFonts w:ascii="Times New Roman" w:hAnsi="Times New Roman"/>
              </w:rPr>
              <w:t xml:space="preserve">),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deficyt budżetowy</w:t>
            </w:r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taśma produkcyjna</w:t>
            </w:r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kronika filmowa</w:t>
            </w:r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dadaizm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surrealizm</w:t>
            </w:r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E67397">
              <w:rPr>
                <w:rFonts w:ascii="Times New Roman" w:hAnsi="Times New Roman"/>
                <w:bCs/>
                <w:i/>
                <w:iCs/>
              </w:rPr>
              <w:t>Bauhaus</w:t>
            </w:r>
            <w:proofErr w:type="spellEnd"/>
            <w:r w:rsidRPr="00E67397">
              <w:rPr>
                <w:rFonts w:ascii="Times New Roman" w:hAnsi="Times New Roman"/>
                <w:bCs/>
              </w:rPr>
              <w:t>;</w:t>
            </w:r>
          </w:p>
          <w:p w14:paraId="36D23A5C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przedstawia charakterystyczne zjawiska w gospodarce światowej po I wojnie światowej.</w:t>
            </w:r>
          </w:p>
        </w:tc>
        <w:tc>
          <w:tcPr>
            <w:tcW w:w="2052" w:type="dxa"/>
          </w:tcPr>
          <w:p w14:paraId="3A15BE67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charakteryzuje przemiany gospodarcze i kulturalne w okresie międzywojennym;</w:t>
            </w:r>
          </w:p>
          <w:p w14:paraId="6F364D3B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wymienia odkrycia naukowe i wynalazki techniczne, które odegrały największą rolę w rozwoju gospodarczym, zmianach w sposobie postrzegania świata oraz w narodzinach społeczeństwa konsumpcyjnego.</w:t>
            </w:r>
          </w:p>
          <w:p w14:paraId="113DCC25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2052" w:type="dxa"/>
          </w:tcPr>
          <w:p w14:paraId="0ACD56BA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t>– charakteryzuje najważniejsze osiągnięcia naukowe okresu międzywojennego;</w:t>
            </w:r>
          </w:p>
          <w:p w14:paraId="0284C24A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t>– analizuje najważniejsze zjawiska w kulturze artystycznej okresu międzywojennego.</w:t>
            </w:r>
          </w:p>
          <w:p w14:paraId="3A1E4482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</w:p>
        </w:tc>
        <w:tc>
          <w:tcPr>
            <w:tcW w:w="3611" w:type="dxa"/>
          </w:tcPr>
          <w:p w14:paraId="36370ED7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analizuje, czym był wielki kryzys, zapoczątkowany w 1929 r., i jakie miał następstwa;</w:t>
            </w:r>
          </w:p>
          <w:p w14:paraId="79410FE4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podaje i ocenia, jakie znaczenie  dla gospodarki amerykańskiej miał spadek wartości papierów wartościowych na giełdzie.</w:t>
            </w:r>
          </w:p>
        </w:tc>
      </w:tr>
      <w:tr w:rsidR="00AC7A0A" w:rsidRPr="00E67397" w14:paraId="28B32752" w14:textId="77777777" w:rsidTr="00484266">
        <w:tc>
          <w:tcPr>
            <w:tcW w:w="2463" w:type="dxa"/>
          </w:tcPr>
          <w:p w14:paraId="65BDCD0D" w14:textId="77777777" w:rsidR="00AC7A0A" w:rsidRPr="00E67397" w:rsidRDefault="00AC7A0A" w:rsidP="00484266">
            <w:pPr>
              <w:tabs>
                <w:tab w:val="left" w:pos="24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21. Rozwój systemu totalitarnego w porewolucyjnej Rosji. Stalinizm</w:t>
            </w:r>
          </w:p>
        </w:tc>
        <w:tc>
          <w:tcPr>
            <w:tcW w:w="2053" w:type="dxa"/>
          </w:tcPr>
          <w:p w14:paraId="3D70621C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wyjaśnia pojęcia: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Rada Komisarzy Ludowych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komunizm wojenny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kontyngent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rekwizycja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i/>
              </w:rPr>
              <w:t>totalitaryzm</w:t>
            </w:r>
            <w:r w:rsidRPr="00E67397">
              <w:rPr>
                <w:rFonts w:ascii="Times New Roman" w:hAnsi="Times New Roman"/>
                <w:i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Związek Socjalistycznych Republik Radzieckich</w:t>
            </w:r>
            <w:r w:rsidRPr="00E67397">
              <w:rPr>
                <w:rFonts w:ascii="Times New Roman" w:hAnsi="Times New Roman"/>
                <w:bCs/>
              </w:rPr>
              <w:t xml:space="preserve"> (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ZSRR</w:t>
            </w:r>
            <w:r w:rsidRPr="00E67397">
              <w:rPr>
                <w:rFonts w:ascii="Times New Roman" w:hAnsi="Times New Roman"/>
                <w:bCs/>
              </w:rPr>
              <w:t>),</w:t>
            </w:r>
            <w:r w:rsidRPr="00E67397">
              <w:rPr>
                <w:rFonts w:ascii="Times New Roman" w:hAnsi="Times New Roman"/>
                <w:b/>
                <w:bCs/>
                <w:i/>
                <w:iCs/>
              </w:rPr>
              <w:t xml:space="preserve">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indoktrynacja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lastRenderedPageBreak/>
              <w:t>NKWD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GPU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łagier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proofErr w:type="spellStart"/>
            <w:r w:rsidRPr="00E67397">
              <w:rPr>
                <w:rFonts w:ascii="Times New Roman" w:hAnsi="Times New Roman"/>
                <w:bCs/>
                <w:i/>
                <w:iCs/>
              </w:rPr>
              <w:t>GUŁag</w:t>
            </w:r>
            <w:proofErr w:type="spellEnd"/>
            <w:r w:rsidRPr="00E67397">
              <w:rPr>
                <w:rFonts w:ascii="Times New Roman" w:hAnsi="Times New Roman"/>
                <w:bCs/>
              </w:rPr>
              <w:t xml:space="preserve"> (</w:t>
            </w:r>
            <w:r w:rsidRPr="00E67397">
              <w:rPr>
                <w:rFonts w:ascii="Times New Roman" w:hAnsi="Times New Roman"/>
                <w:i/>
                <w:iCs/>
              </w:rPr>
              <w:t>główny zarząd obozów</w:t>
            </w:r>
            <w:r w:rsidRPr="00E67397">
              <w:rPr>
                <w:rFonts w:ascii="Times New Roman" w:hAnsi="Times New Roman"/>
              </w:rPr>
              <w:t xml:space="preserve">),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gospodarka centralnie sterowana i planowana</w:t>
            </w:r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kolektywizacja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kołchoz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kułak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wielki terror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proces pokazowy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kult jednostki</w:t>
            </w:r>
            <w:r w:rsidRPr="00E67397">
              <w:rPr>
                <w:rFonts w:ascii="Times New Roman" w:hAnsi="Times New Roman"/>
                <w:bCs/>
              </w:rPr>
              <w:t>.</w:t>
            </w:r>
          </w:p>
          <w:p w14:paraId="1B70A5B7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2052" w:type="dxa"/>
          </w:tcPr>
          <w:p w14:paraId="4B921347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lastRenderedPageBreak/>
              <w:t xml:space="preserve">– wyjaśnia pojęcia: </w:t>
            </w:r>
            <w:r w:rsidRPr="00E67397">
              <w:rPr>
                <w:rFonts w:ascii="Times New Roman" w:hAnsi="Times New Roman"/>
                <w:i/>
                <w:iCs/>
              </w:rPr>
              <w:t>czerwony terror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dyktatura proletariatu</w:t>
            </w:r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Rosyjska Komunistyczna Partia</w:t>
            </w:r>
            <w:r w:rsidRPr="00E67397">
              <w:rPr>
                <w:rFonts w:ascii="Times New Roman" w:hAnsi="Times New Roman"/>
                <w:bCs/>
              </w:rPr>
              <w:t xml:space="preserve"> (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bolszewików</w:t>
            </w:r>
            <w:r w:rsidRPr="00E67397">
              <w:rPr>
                <w:rFonts w:ascii="Times New Roman" w:hAnsi="Times New Roman"/>
                <w:bCs/>
              </w:rPr>
              <w:t xml:space="preserve">),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reglamentacja żywności</w:t>
            </w:r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powstanie chłopskie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 xml:space="preserve">Nowa Polityka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lastRenderedPageBreak/>
              <w:t xml:space="preserve">Ekonomiczna </w:t>
            </w:r>
            <w:r w:rsidRPr="00E67397">
              <w:rPr>
                <w:rFonts w:ascii="Times New Roman" w:hAnsi="Times New Roman"/>
              </w:rPr>
              <w:t xml:space="preserve">(ros.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NEP</w:t>
            </w:r>
            <w:r w:rsidRPr="00E67397">
              <w:rPr>
                <w:rFonts w:ascii="Times New Roman" w:hAnsi="Times New Roman"/>
                <w:bCs/>
              </w:rPr>
              <w:t>),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władzę dyktatorska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system totalitarny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wielka czystka</w:t>
            </w:r>
            <w:r w:rsidRPr="00E67397">
              <w:rPr>
                <w:rFonts w:ascii="Times New Roman" w:hAnsi="Times New Roman"/>
                <w:bCs/>
              </w:rPr>
              <w:t>;</w:t>
            </w:r>
          </w:p>
          <w:p w14:paraId="3DFA74AB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t>– wyjaśnia, na czym polegała kolektywizacja, jakie były jej cele i następstwa.</w:t>
            </w:r>
          </w:p>
        </w:tc>
        <w:tc>
          <w:tcPr>
            <w:tcW w:w="2052" w:type="dxa"/>
          </w:tcPr>
          <w:p w14:paraId="4C5A90D9" w14:textId="77777777" w:rsidR="00AC7A0A" w:rsidRPr="00E67397" w:rsidRDefault="00AC7A0A" w:rsidP="00484266">
            <w:pPr>
              <w:pStyle w:val="Cwiczenie"/>
              <w:spacing w:line="240" w:lineRule="auto"/>
              <w:jc w:val="both"/>
              <w:rPr>
                <w:color w:val="auto"/>
                <w:sz w:val="22"/>
              </w:rPr>
            </w:pPr>
            <w:r w:rsidRPr="00E67397">
              <w:rPr>
                <w:color w:val="auto"/>
                <w:sz w:val="22"/>
              </w:rPr>
              <w:lastRenderedPageBreak/>
              <w:t xml:space="preserve">–  przedstawia metody, jakimi Stalin zdobył i umocnił władzę dyktatorską; – na podstawie tekstu źródłowego wyjaśnia, na czym polegał czerwony terror w bolszewickiej Rosji i </w:t>
            </w:r>
            <w:r w:rsidRPr="00E67397">
              <w:rPr>
                <w:color w:val="auto"/>
                <w:sz w:val="22"/>
              </w:rPr>
              <w:lastRenderedPageBreak/>
              <w:t>przeciwko komu był skierowany.</w:t>
            </w:r>
          </w:p>
          <w:p w14:paraId="4973AEAC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</w:p>
        </w:tc>
        <w:tc>
          <w:tcPr>
            <w:tcW w:w="2052" w:type="dxa"/>
          </w:tcPr>
          <w:p w14:paraId="7600CE27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lastRenderedPageBreak/>
              <w:t>– charakteryzuje początki systemu stalinowskiego w ZSRR;</w:t>
            </w:r>
          </w:p>
          <w:p w14:paraId="17F1ADEC" w14:textId="77777777" w:rsidR="00AC7A0A" w:rsidRPr="00E67397" w:rsidRDefault="00AC7A0A" w:rsidP="00484266">
            <w:pPr>
              <w:pStyle w:val="Cwiczenie"/>
              <w:spacing w:line="240" w:lineRule="auto"/>
              <w:jc w:val="both"/>
              <w:rPr>
                <w:color w:val="auto"/>
                <w:sz w:val="22"/>
              </w:rPr>
            </w:pPr>
            <w:r w:rsidRPr="00E67397">
              <w:rPr>
                <w:color w:val="auto"/>
                <w:sz w:val="22"/>
              </w:rPr>
              <w:t>– analizuje, na czym polegały: czerwony terror</w:t>
            </w:r>
          </w:p>
          <w:p w14:paraId="2DAA0509" w14:textId="77777777" w:rsidR="00AC7A0A" w:rsidRPr="00E67397" w:rsidRDefault="00AC7A0A" w:rsidP="00484266">
            <w:pPr>
              <w:pStyle w:val="Cwiczenie"/>
              <w:spacing w:line="240" w:lineRule="auto"/>
              <w:jc w:val="both"/>
              <w:rPr>
                <w:color w:val="auto"/>
                <w:sz w:val="22"/>
              </w:rPr>
            </w:pPr>
            <w:r w:rsidRPr="00E67397">
              <w:rPr>
                <w:i/>
                <w:iCs/>
                <w:color w:val="auto"/>
                <w:sz w:val="22"/>
              </w:rPr>
              <w:t xml:space="preserve"> </w:t>
            </w:r>
            <w:r w:rsidRPr="00E67397">
              <w:rPr>
                <w:color w:val="auto"/>
                <w:sz w:val="22"/>
              </w:rPr>
              <w:t>i komunizm wojenny</w:t>
            </w:r>
            <w:r w:rsidRPr="00E67397">
              <w:rPr>
                <w:i/>
                <w:iCs/>
                <w:color w:val="auto"/>
                <w:sz w:val="22"/>
              </w:rPr>
              <w:t xml:space="preserve"> </w:t>
            </w:r>
            <w:r w:rsidRPr="00E67397">
              <w:rPr>
                <w:color w:val="auto"/>
                <w:sz w:val="22"/>
              </w:rPr>
              <w:t>oraz jakie</w:t>
            </w:r>
            <w:r w:rsidRPr="00E67397">
              <w:rPr>
                <w:color w:val="auto"/>
                <w:sz w:val="22"/>
              </w:rPr>
              <w:br/>
              <w:t xml:space="preserve">były ich konsekwencje dla </w:t>
            </w:r>
            <w:r w:rsidRPr="00E67397">
              <w:rPr>
                <w:color w:val="auto"/>
                <w:sz w:val="22"/>
              </w:rPr>
              <w:lastRenderedPageBreak/>
              <w:t>społeczeństwa i państwa.</w:t>
            </w:r>
          </w:p>
        </w:tc>
        <w:tc>
          <w:tcPr>
            <w:tcW w:w="3611" w:type="dxa"/>
          </w:tcPr>
          <w:p w14:paraId="6E8FFCFD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lastRenderedPageBreak/>
              <w:t>– uzasadnia rolę, jaką odgrywały służby bezpieczeństwa w porewolucyjnej Rosji;</w:t>
            </w:r>
          </w:p>
          <w:p w14:paraId="24E96422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analizuje, na czym polegał kult jednostki w ZSRR.</w:t>
            </w:r>
          </w:p>
        </w:tc>
      </w:tr>
      <w:tr w:rsidR="00AC7A0A" w:rsidRPr="00E67397" w14:paraId="3180E9AE" w14:textId="77777777" w:rsidTr="00484266">
        <w:tc>
          <w:tcPr>
            <w:tcW w:w="2463" w:type="dxa"/>
          </w:tcPr>
          <w:p w14:paraId="7BF84CC0" w14:textId="77777777" w:rsidR="00AC7A0A" w:rsidRPr="00E67397" w:rsidRDefault="00AC7A0A" w:rsidP="00484266">
            <w:pPr>
              <w:tabs>
                <w:tab w:val="left" w:pos="24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22. Stalin w kolorze – film dokumentalny</w:t>
            </w:r>
          </w:p>
        </w:tc>
        <w:tc>
          <w:tcPr>
            <w:tcW w:w="2053" w:type="dxa"/>
          </w:tcPr>
          <w:p w14:paraId="7FA56B64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2052" w:type="dxa"/>
          </w:tcPr>
          <w:p w14:paraId="0815CF19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2052" w:type="dxa"/>
          </w:tcPr>
          <w:p w14:paraId="47B6979F" w14:textId="77777777" w:rsidR="00AC7A0A" w:rsidRPr="00E67397" w:rsidRDefault="00AC7A0A" w:rsidP="00484266">
            <w:pPr>
              <w:pStyle w:val="Cwiczenie"/>
              <w:spacing w:line="240" w:lineRule="auto"/>
              <w:jc w:val="both"/>
              <w:rPr>
                <w:color w:val="auto"/>
                <w:sz w:val="22"/>
              </w:rPr>
            </w:pPr>
          </w:p>
        </w:tc>
        <w:tc>
          <w:tcPr>
            <w:tcW w:w="2052" w:type="dxa"/>
          </w:tcPr>
          <w:p w14:paraId="42E388AD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3611" w:type="dxa"/>
          </w:tcPr>
          <w:p w14:paraId="2DFF2D7D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</w:tr>
      <w:tr w:rsidR="00AC7A0A" w:rsidRPr="00E67397" w14:paraId="39639720" w14:textId="77777777" w:rsidTr="00484266">
        <w:tc>
          <w:tcPr>
            <w:tcW w:w="2463" w:type="dxa"/>
          </w:tcPr>
          <w:p w14:paraId="399186D0" w14:textId="77777777" w:rsidR="00AC7A0A" w:rsidRPr="00E67397" w:rsidRDefault="00AC7A0A" w:rsidP="00484266">
            <w:pPr>
              <w:spacing w:after="0" w:line="340" w:lineRule="exact"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23. Faszyzm. Nazistowskie Niemcy pod rządami Hitlera</w:t>
            </w:r>
          </w:p>
          <w:p w14:paraId="1EEDA1CC" w14:textId="77777777" w:rsidR="00AC7A0A" w:rsidRPr="00E67397" w:rsidRDefault="00AC7A0A" w:rsidP="00484266">
            <w:pPr>
              <w:tabs>
                <w:tab w:val="left" w:pos="24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2053" w:type="dxa"/>
          </w:tcPr>
          <w:p w14:paraId="1D64C67C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wyjaśnia pojęcia: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kombatanci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czarne koszule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Duce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narodowy socjalizm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NSDAP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nazizm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rasizm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antysemityzm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pucz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kanclerz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proofErr w:type="spellStart"/>
            <w:r w:rsidRPr="00E67397">
              <w:rPr>
                <w:rFonts w:ascii="Times New Roman" w:hAnsi="Times New Roman"/>
                <w:bCs/>
                <w:i/>
                <w:iCs/>
              </w:rPr>
              <w:t>Führer</w:t>
            </w:r>
            <w:proofErr w:type="spellEnd"/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Gestapo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ustawy norymberskie</w:t>
            </w:r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bCs/>
              </w:rPr>
              <w:t>„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noc</w:t>
            </w:r>
            <w:r w:rsidRPr="00E67397">
              <w:rPr>
                <w:rFonts w:ascii="Times New Roman" w:hAnsi="Times New Roman"/>
                <w:i/>
                <w:iCs/>
              </w:rPr>
              <w:br/>
            </w:r>
            <w:r w:rsidRPr="00E67397">
              <w:rPr>
                <w:rFonts w:ascii="Times New Roman" w:hAnsi="Times New Roman"/>
                <w:bCs/>
                <w:i/>
                <w:iCs/>
              </w:rPr>
              <w:t>kryształowa</w:t>
            </w:r>
            <w:r w:rsidRPr="00E67397">
              <w:rPr>
                <w:rFonts w:ascii="Times New Roman" w:hAnsi="Times New Roman"/>
                <w:bCs/>
              </w:rPr>
              <w:t xml:space="preserve">”,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Hitlerjugend</w:t>
            </w:r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 xml:space="preserve"> We–</w:t>
            </w:r>
            <w:r w:rsidRPr="00E67397">
              <w:rPr>
                <w:rFonts w:ascii="Times New Roman" w:hAnsi="Times New Roman"/>
                <w:i/>
                <w:iCs/>
              </w:rPr>
              <w:br/>
            </w:r>
            <w:proofErr w:type="spellStart"/>
            <w:r w:rsidRPr="00E67397">
              <w:rPr>
                <w:rFonts w:ascii="Times New Roman" w:hAnsi="Times New Roman"/>
                <w:bCs/>
                <w:i/>
                <w:iCs/>
              </w:rPr>
              <w:t>hrmacht</w:t>
            </w:r>
            <w:proofErr w:type="spellEnd"/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Protektorat Czech i Moraw</w:t>
            </w:r>
            <w:r w:rsidRPr="00E67397">
              <w:rPr>
                <w:rFonts w:ascii="Times New Roman" w:hAnsi="Times New Roman"/>
                <w:b/>
                <w:bCs/>
              </w:rPr>
              <w:t>.</w:t>
            </w:r>
          </w:p>
        </w:tc>
        <w:tc>
          <w:tcPr>
            <w:tcW w:w="2052" w:type="dxa"/>
          </w:tcPr>
          <w:p w14:paraId="3E1F3F71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wyjaśnia pojęcia: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ruch faszystowski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solidaryzm społeczny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Oddziały Szturmowe</w:t>
            </w:r>
            <w:r w:rsidRPr="00E67397">
              <w:rPr>
                <w:rFonts w:ascii="Times New Roman" w:hAnsi="Times New Roman"/>
                <w:bCs/>
              </w:rPr>
              <w:t xml:space="preserve"> </w:t>
            </w:r>
            <w:r w:rsidRPr="00E67397">
              <w:rPr>
                <w:rFonts w:ascii="Times New Roman" w:hAnsi="Times New Roman"/>
              </w:rPr>
              <w:t>(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SA</w:t>
            </w:r>
            <w:r w:rsidRPr="00E67397">
              <w:rPr>
                <w:rFonts w:ascii="Times New Roman" w:hAnsi="Times New Roman"/>
              </w:rPr>
              <w:t xml:space="preserve">), </w:t>
            </w:r>
            <w:proofErr w:type="spellStart"/>
            <w:r w:rsidRPr="00E67397">
              <w:rPr>
                <w:rFonts w:ascii="Times New Roman" w:hAnsi="Times New Roman"/>
                <w:bCs/>
                <w:i/>
              </w:rPr>
              <w:t>Mein</w:t>
            </w:r>
            <w:proofErr w:type="spellEnd"/>
            <w:r w:rsidRPr="00E67397">
              <w:rPr>
                <w:rFonts w:ascii="Times New Roman" w:hAnsi="Times New Roman"/>
                <w:bCs/>
                <w:i/>
              </w:rPr>
              <w:t xml:space="preserve"> Kampf</w:t>
            </w:r>
            <w:r w:rsidRPr="00E67397">
              <w:rPr>
                <w:rFonts w:ascii="Times New Roman" w:hAnsi="Times New Roman"/>
                <w:bCs/>
                <w:iCs/>
              </w:rPr>
              <w:t>,</w:t>
            </w:r>
            <w:r w:rsidRPr="00E67397">
              <w:rPr>
                <w:rFonts w:ascii="Times New Roman" w:hAnsi="Times New Roman"/>
                <w:b/>
                <w:bCs/>
                <w:i/>
                <w:iCs/>
              </w:rPr>
              <w:t xml:space="preserve">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Reichstag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nazistowskie obozy koncentracyjne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 xml:space="preserve">Legion </w:t>
            </w:r>
            <w:proofErr w:type="spellStart"/>
            <w:r w:rsidRPr="00E67397">
              <w:rPr>
                <w:rFonts w:ascii="Times New Roman" w:hAnsi="Times New Roman"/>
                <w:bCs/>
                <w:i/>
                <w:iCs/>
              </w:rPr>
              <w:t>Condor</w:t>
            </w:r>
            <w:proofErr w:type="spellEnd"/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 xml:space="preserve"> pakt antykominternowski</w:t>
            </w:r>
            <w:r w:rsidRPr="00E67397">
              <w:rPr>
                <w:rFonts w:ascii="Times New Roman" w:hAnsi="Times New Roman"/>
                <w:bCs/>
              </w:rPr>
              <w:t>;</w:t>
            </w:r>
          </w:p>
          <w:p w14:paraId="4FD194F6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omawia okoliczności, które umożliwiły Hitlerowi przejęcie władzy w Niemczech;</w:t>
            </w:r>
          </w:p>
          <w:p w14:paraId="364C8313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wyjaśnia, dlaczego i jak doszło do </w:t>
            </w:r>
            <w:r w:rsidRPr="00E67397">
              <w:rPr>
                <w:rFonts w:ascii="Times New Roman" w:hAnsi="Times New Roman"/>
              </w:rPr>
              <w:lastRenderedPageBreak/>
              <w:t>rozpadu sytemu wersalskiego.</w:t>
            </w:r>
          </w:p>
          <w:p w14:paraId="304D4459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2052" w:type="dxa"/>
          </w:tcPr>
          <w:p w14:paraId="1F43D902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lastRenderedPageBreak/>
              <w:t>– charakteryzuje ideologię faszystowską;</w:t>
            </w:r>
          </w:p>
          <w:p w14:paraId="08E8F0EE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wyjaśnia okoliczności objęcia władzy w Niemczech przez Hitlera;</w:t>
            </w:r>
          </w:p>
          <w:p w14:paraId="6B6F8DB6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na podstawie źródła kartograficznego omawia kolejne etapy ekspansji III Rzeszy w Europie.</w:t>
            </w:r>
          </w:p>
        </w:tc>
        <w:tc>
          <w:tcPr>
            <w:tcW w:w="2052" w:type="dxa"/>
          </w:tcPr>
          <w:p w14:paraId="319C6240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charakteryzuje następstwa objęcia władzy w Niemczech przez Hitlera;</w:t>
            </w:r>
          </w:p>
          <w:p w14:paraId="5771F0B7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charakteryzuje ideologię nazizmu</w:t>
            </w:r>
          </w:p>
          <w:p w14:paraId="492C708D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 i totalitarny charakter III Rzeszy;</w:t>
            </w:r>
          </w:p>
          <w:p w14:paraId="48E6A36B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t>– na podstawie źródeł ikonograficznych (plakatów) wyjaśnia, w jaki</w:t>
            </w:r>
            <w:r w:rsidRPr="00E67397">
              <w:rPr>
                <w:sz w:val="22"/>
              </w:rPr>
              <w:br/>
              <w:t>sposób miały one oddziaływać na młodych ludzi.</w:t>
            </w:r>
          </w:p>
        </w:tc>
        <w:tc>
          <w:tcPr>
            <w:tcW w:w="3611" w:type="dxa"/>
          </w:tcPr>
          <w:p w14:paraId="531823AD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porównuje system sprawowania władzy w ZSRR </w:t>
            </w:r>
          </w:p>
          <w:p w14:paraId="601D7B96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i Niemczech;</w:t>
            </w:r>
          </w:p>
          <w:p w14:paraId="661B1E3A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analizuje, w jaki</w:t>
            </w:r>
            <w:r w:rsidRPr="00E67397">
              <w:rPr>
                <w:rFonts w:ascii="Times New Roman" w:hAnsi="Times New Roman"/>
              </w:rPr>
              <w:br/>
              <w:t>sposób Hitler doprowadził do odzyskania przez Niemcy mocarstwowej pozycji na arenie międzynarodowej.</w:t>
            </w:r>
          </w:p>
        </w:tc>
      </w:tr>
      <w:tr w:rsidR="00AC7A0A" w:rsidRPr="00E67397" w14:paraId="6DEC2BD9" w14:textId="77777777" w:rsidTr="00484266">
        <w:tc>
          <w:tcPr>
            <w:tcW w:w="2463" w:type="dxa"/>
            <w:vAlign w:val="center"/>
          </w:tcPr>
          <w:p w14:paraId="3CA96A5C" w14:textId="77777777" w:rsidR="00AC7A0A" w:rsidRPr="00E67397" w:rsidRDefault="00AC7A0A" w:rsidP="00484266">
            <w:pPr>
              <w:tabs>
                <w:tab w:val="left" w:pos="315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24.</w:t>
            </w:r>
            <w:r w:rsidRPr="00E67397">
              <w:rPr>
                <w:rFonts w:ascii="Times New Roman" w:hAnsi="Times New Roman"/>
                <w:b/>
              </w:rPr>
              <w:t xml:space="preserve"> </w:t>
            </w:r>
            <w:r w:rsidRPr="00E67397">
              <w:rPr>
                <w:rFonts w:ascii="Times New Roman" w:hAnsi="Times New Roman"/>
              </w:rPr>
              <w:t xml:space="preserve"> Ustanowienie i zagrożenia ładu wersalskiego w Europie − lekcja powtórzeniowa</w:t>
            </w:r>
          </w:p>
          <w:p w14:paraId="4A622D0E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053" w:type="dxa"/>
            <w:vAlign w:val="center"/>
          </w:tcPr>
          <w:p w14:paraId="33673F90" w14:textId="77777777" w:rsidR="00AC7A0A" w:rsidRPr="00E67397" w:rsidRDefault="00AC7A0A" w:rsidP="0048426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jw.</w:t>
            </w:r>
          </w:p>
        </w:tc>
        <w:tc>
          <w:tcPr>
            <w:tcW w:w="2052" w:type="dxa"/>
            <w:vAlign w:val="center"/>
          </w:tcPr>
          <w:p w14:paraId="1AFE4A1C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jw.</w:t>
            </w:r>
          </w:p>
        </w:tc>
        <w:tc>
          <w:tcPr>
            <w:tcW w:w="2052" w:type="dxa"/>
            <w:vAlign w:val="center"/>
          </w:tcPr>
          <w:p w14:paraId="286DE300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jw.</w:t>
            </w:r>
          </w:p>
        </w:tc>
        <w:tc>
          <w:tcPr>
            <w:tcW w:w="2052" w:type="dxa"/>
            <w:vAlign w:val="center"/>
          </w:tcPr>
          <w:p w14:paraId="1AAA2DC6" w14:textId="77777777" w:rsidR="00AC7A0A" w:rsidRPr="00E67397" w:rsidRDefault="00AC7A0A" w:rsidP="0048426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jw.</w:t>
            </w:r>
          </w:p>
        </w:tc>
        <w:tc>
          <w:tcPr>
            <w:tcW w:w="3611" w:type="dxa"/>
            <w:vAlign w:val="center"/>
          </w:tcPr>
          <w:p w14:paraId="0DAAD64E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jw.</w:t>
            </w:r>
          </w:p>
        </w:tc>
      </w:tr>
      <w:tr w:rsidR="00AC7A0A" w:rsidRPr="00E67397" w14:paraId="67D253AA" w14:textId="77777777" w:rsidTr="00484266">
        <w:tc>
          <w:tcPr>
            <w:tcW w:w="2463" w:type="dxa"/>
            <w:vAlign w:val="center"/>
          </w:tcPr>
          <w:p w14:paraId="185B28E8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25. Ustanowienie i zagrożenia ładu wersalskiego w Europie –</w:t>
            </w:r>
            <w:r w:rsidRPr="00E67397">
              <w:rPr>
                <w:rFonts w:ascii="Times New Roman" w:hAnsi="Times New Roman"/>
                <w:b/>
              </w:rPr>
              <w:t xml:space="preserve"> </w:t>
            </w:r>
            <w:r w:rsidRPr="00E67397">
              <w:rPr>
                <w:rFonts w:ascii="Times New Roman" w:hAnsi="Times New Roman"/>
              </w:rPr>
              <w:t>lekcja sprawdzająca</w:t>
            </w:r>
          </w:p>
          <w:p w14:paraId="7C3D1688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053" w:type="dxa"/>
            <w:vAlign w:val="center"/>
          </w:tcPr>
          <w:p w14:paraId="4E965FD5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jw.</w:t>
            </w:r>
          </w:p>
        </w:tc>
        <w:tc>
          <w:tcPr>
            <w:tcW w:w="2052" w:type="dxa"/>
            <w:vAlign w:val="center"/>
          </w:tcPr>
          <w:p w14:paraId="79E7551A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jw.</w:t>
            </w:r>
          </w:p>
        </w:tc>
        <w:tc>
          <w:tcPr>
            <w:tcW w:w="2052" w:type="dxa"/>
            <w:vAlign w:val="center"/>
          </w:tcPr>
          <w:p w14:paraId="3AB8C7C6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jw.</w:t>
            </w:r>
          </w:p>
        </w:tc>
        <w:tc>
          <w:tcPr>
            <w:tcW w:w="2052" w:type="dxa"/>
            <w:vAlign w:val="center"/>
          </w:tcPr>
          <w:p w14:paraId="5DD4BE2F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jw.</w:t>
            </w:r>
          </w:p>
        </w:tc>
        <w:tc>
          <w:tcPr>
            <w:tcW w:w="3611" w:type="dxa"/>
            <w:vAlign w:val="center"/>
          </w:tcPr>
          <w:p w14:paraId="45910750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jw.</w:t>
            </w:r>
          </w:p>
        </w:tc>
      </w:tr>
      <w:tr w:rsidR="00AC7A0A" w:rsidRPr="00E67397" w14:paraId="62615F04" w14:textId="77777777" w:rsidTr="00484266">
        <w:trPr>
          <w:trHeight w:val="431"/>
        </w:trPr>
        <w:tc>
          <w:tcPr>
            <w:tcW w:w="14283" w:type="dxa"/>
            <w:gridSpan w:val="6"/>
            <w:vAlign w:val="center"/>
          </w:tcPr>
          <w:p w14:paraId="0AE0852A" w14:textId="77777777" w:rsidR="00AC7A0A" w:rsidRPr="00E67397" w:rsidRDefault="00AC7A0A" w:rsidP="00484266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V. (XIII.) Problemy i osiągnięcia II Rzeczypospolitej</w:t>
            </w:r>
          </w:p>
        </w:tc>
      </w:tr>
      <w:tr w:rsidR="00AC7A0A" w:rsidRPr="00E67397" w14:paraId="5CEB2FD2" w14:textId="77777777" w:rsidTr="00484266">
        <w:tc>
          <w:tcPr>
            <w:tcW w:w="2463" w:type="dxa"/>
          </w:tcPr>
          <w:p w14:paraId="4C871696" w14:textId="77777777" w:rsidR="00AC7A0A" w:rsidRPr="00E67397" w:rsidRDefault="00AC7A0A" w:rsidP="0048426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26. Odrodzenie państwa polskiego po I wojnie światowej</w:t>
            </w:r>
          </w:p>
        </w:tc>
        <w:tc>
          <w:tcPr>
            <w:tcW w:w="2053" w:type="dxa"/>
          </w:tcPr>
          <w:p w14:paraId="757A552D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wyjaśnia pojęcia: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Rada Regencyjna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Polska Komisja Likwidacyjna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Tymczasowy Rząd</w:t>
            </w:r>
            <w:r w:rsidRPr="00E67397">
              <w:rPr>
                <w:rFonts w:ascii="Times New Roman" w:hAnsi="Times New Roman"/>
                <w:i/>
                <w:iCs/>
              </w:rPr>
              <w:br/>
            </w:r>
            <w:r w:rsidRPr="00E67397">
              <w:rPr>
                <w:rFonts w:ascii="Times New Roman" w:hAnsi="Times New Roman"/>
                <w:bCs/>
                <w:i/>
                <w:iCs/>
              </w:rPr>
              <w:t>Ludowy Republiki Polskiej</w:t>
            </w:r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Naczelna</w:t>
            </w:r>
            <w:r w:rsidRPr="00E67397">
              <w:rPr>
                <w:rFonts w:ascii="Times New Roman" w:hAnsi="Times New Roman"/>
                <w:i/>
                <w:iCs/>
              </w:rPr>
              <w:br/>
            </w:r>
            <w:r w:rsidRPr="00E67397">
              <w:rPr>
                <w:rFonts w:ascii="Times New Roman" w:hAnsi="Times New Roman"/>
                <w:bCs/>
                <w:i/>
                <w:iCs/>
              </w:rPr>
              <w:t>Rada Ludowa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Komitet Narodowy Polski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Tymczasowy Naczelnik Państwa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Sejm Ustawodawczy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II Rzeczypospolita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Konstytucja mała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powstania śląskie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plebiscyt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Orlęta Lwowskie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Kresy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koncepcja federalistyczna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lastRenderedPageBreak/>
              <w:t>koncepcja</w:t>
            </w:r>
            <w:r w:rsidRPr="00E67397">
              <w:rPr>
                <w:rFonts w:ascii="Times New Roman" w:hAnsi="Times New Roman"/>
                <w:i/>
                <w:iCs/>
              </w:rPr>
              <w:br/>
            </w:r>
            <w:r w:rsidRPr="00E67397">
              <w:rPr>
                <w:rFonts w:ascii="Times New Roman" w:hAnsi="Times New Roman"/>
                <w:bCs/>
                <w:i/>
                <w:iCs/>
              </w:rPr>
              <w:t>inkorporacyjna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bitwa warszawska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pokój ryski</w:t>
            </w:r>
            <w:r w:rsidRPr="00E67397">
              <w:rPr>
                <w:rFonts w:ascii="Times New Roman" w:hAnsi="Times New Roman"/>
              </w:rPr>
              <w:t>.</w:t>
            </w:r>
          </w:p>
        </w:tc>
        <w:tc>
          <w:tcPr>
            <w:tcW w:w="2052" w:type="dxa"/>
          </w:tcPr>
          <w:p w14:paraId="712293A2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lastRenderedPageBreak/>
              <w:t xml:space="preserve">– wyjaśnia pojęcia: </w:t>
            </w:r>
            <w:r w:rsidRPr="00E67397">
              <w:rPr>
                <w:rFonts w:ascii="Times New Roman" w:hAnsi="Times New Roman"/>
                <w:i/>
                <w:iCs/>
              </w:rPr>
              <w:t>powstanie wielkopolskie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kompromis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Wojsko Polskie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Wódz Naczelny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Pierwszy Marszałek Polski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Rząd Obrony Narodowej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Litwa Środkowa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Zaolzie</w:t>
            </w:r>
            <w:r w:rsidRPr="00E67397">
              <w:rPr>
                <w:rFonts w:ascii="Times New Roman" w:hAnsi="Times New Roman"/>
                <w:bCs/>
              </w:rPr>
              <w:t>;</w:t>
            </w:r>
          </w:p>
          <w:p w14:paraId="5686AA75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t>– przedstawia zdarzenia, które doprowadziły do ukształtowania się centralnego ośrodka polskiej władzy państwowej.</w:t>
            </w:r>
          </w:p>
        </w:tc>
        <w:tc>
          <w:tcPr>
            <w:tcW w:w="2052" w:type="dxa"/>
          </w:tcPr>
          <w:p w14:paraId="0746270B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charakteryzuje proces kształtowania się granic niepodległej Polski (z uwzględnieniem powstania wielkopolskiego, powstań śląskich, wojny polsko-bolszewickiej i plebiscytów);</w:t>
            </w:r>
          </w:p>
          <w:p w14:paraId="295490FD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na podstawie źródła kartograficznego wskazuje na mapie i nazywa obszary, które zostały włączone do Polski na mocy traktatu wersalskiego, oraz </w:t>
            </w:r>
            <w:r w:rsidRPr="00E67397">
              <w:rPr>
                <w:rFonts w:ascii="Times New Roman" w:hAnsi="Times New Roman"/>
              </w:rPr>
              <w:lastRenderedPageBreak/>
              <w:t>te, na których miały się odbyć plebiscyty.</w:t>
            </w:r>
          </w:p>
          <w:p w14:paraId="2C4AF208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2052" w:type="dxa"/>
          </w:tcPr>
          <w:p w14:paraId="5233F89E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lastRenderedPageBreak/>
              <w:t>– charakteryzuje główne założenia polityki zagranicznej II Rzeczypospolitej;</w:t>
            </w:r>
          </w:p>
          <w:p w14:paraId="2ED5ABD4" w14:textId="77777777" w:rsidR="00AC7A0A" w:rsidRPr="00E67397" w:rsidRDefault="00AC7A0A" w:rsidP="00484266">
            <w:pPr>
              <w:pStyle w:val="Cwiczenie"/>
              <w:spacing w:line="240" w:lineRule="auto"/>
              <w:jc w:val="both"/>
              <w:rPr>
                <w:color w:val="auto"/>
                <w:sz w:val="22"/>
              </w:rPr>
            </w:pPr>
            <w:r w:rsidRPr="00E67397">
              <w:rPr>
                <w:color w:val="auto"/>
                <w:sz w:val="22"/>
              </w:rPr>
              <w:t>– uzasadnia, dlaczego w 1918 r. tylko część ziem zamieszkałych przez Polaków znalazła się w granicach Polski;</w:t>
            </w:r>
          </w:p>
          <w:p w14:paraId="562DA31B" w14:textId="77777777" w:rsidR="00AC7A0A" w:rsidRPr="00E67397" w:rsidRDefault="00AC7A0A" w:rsidP="00484266">
            <w:pPr>
              <w:pStyle w:val="Cwiczenie"/>
              <w:spacing w:line="240" w:lineRule="auto"/>
              <w:jc w:val="both"/>
              <w:rPr>
                <w:color w:val="auto"/>
                <w:sz w:val="22"/>
              </w:rPr>
            </w:pPr>
            <w:r w:rsidRPr="00E67397">
              <w:rPr>
                <w:color w:val="auto"/>
                <w:sz w:val="22"/>
              </w:rPr>
              <w:t>– analizuje podłoże i przebieg konfliktu z Ukraińcami, Rosją Radziecką (wojna polsko-bolszewicka) i Litwą.</w:t>
            </w:r>
          </w:p>
          <w:p w14:paraId="2FD71A67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3611" w:type="dxa"/>
          </w:tcPr>
          <w:p w14:paraId="6A1CA1DB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uzasadnia, jakie znaczenie miały wybory do Sejmu Ustawodawczego</w:t>
            </w:r>
          </w:p>
          <w:p w14:paraId="677A307D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 i uchwalenie Małej Konstytucji;</w:t>
            </w:r>
          </w:p>
          <w:p w14:paraId="55A314C2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analizuje, jaką rolę odegrały decyzje podejmowane na szczeblu międzynarodowym, a jaką – postawa mieszkańców spornych terenów na granicy </w:t>
            </w:r>
          </w:p>
          <w:p w14:paraId="6C603F26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 z Niemcami oraz </w:t>
            </w:r>
          </w:p>
          <w:p w14:paraId="43638B7E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z Czechosłowacją.</w:t>
            </w:r>
          </w:p>
        </w:tc>
      </w:tr>
      <w:tr w:rsidR="00AC7A0A" w:rsidRPr="00E67397" w14:paraId="0A070D2E" w14:textId="77777777" w:rsidTr="00484266">
        <w:tc>
          <w:tcPr>
            <w:tcW w:w="2463" w:type="dxa"/>
          </w:tcPr>
          <w:p w14:paraId="45967D54" w14:textId="77777777" w:rsidR="00AC7A0A" w:rsidRPr="00E67397" w:rsidRDefault="00AC7A0A" w:rsidP="0048426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27.</w:t>
            </w:r>
            <w:r w:rsidRPr="00E67397">
              <w:rPr>
                <w:rFonts w:ascii="Times New Roman" w:hAnsi="Times New Roman"/>
                <w:b/>
              </w:rPr>
              <w:t xml:space="preserve"> </w:t>
            </w:r>
            <w:r w:rsidRPr="00E67397">
              <w:rPr>
                <w:rFonts w:ascii="Times New Roman" w:hAnsi="Times New Roman"/>
              </w:rPr>
              <w:t>Funkcjonowanie demokracji parlamentarnej w Polsce</w:t>
            </w:r>
          </w:p>
        </w:tc>
        <w:tc>
          <w:tcPr>
            <w:tcW w:w="2053" w:type="dxa"/>
          </w:tcPr>
          <w:p w14:paraId="3952EAE3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wyjaśnia pojęcia: </w:t>
            </w:r>
            <w:r w:rsidRPr="00E67397">
              <w:rPr>
                <w:rFonts w:ascii="Times New Roman" w:hAnsi="Times New Roman"/>
                <w:i/>
                <w:iCs/>
              </w:rPr>
              <w:t>marka polska</w:t>
            </w:r>
            <w:r w:rsidRPr="00E67397">
              <w:rPr>
                <w:rFonts w:ascii="Times New Roman" w:hAnsi="Times New Roman"/>
              </w:rPr>
              <w:t>,</w:t>
            </w:r>
            <w:r w:rsidRPr="00E67397">
              <w:rPr>
                <w:rFonts w:ascii="Times New Roman" w:hAnsi="Times New Roman"/>
                <w:i/>
                <w:iCs/>
              </w:rPr>
              <w:t xml:space="preserve"> reforma rolna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parcelacja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s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 xml:space="preserve">ystem </w:t>
            </w:r>
            <w:proofErr w:type="spellStart"/>
            <w:r w:rsidRPr="00E67397">
              <w:rPr>
                <w:rFonts w:ascii="Times New Roman" w:hAnsi="Times New Roman"/>
                <w:bCs/>
                <w:i/>
                <w:iCs/>
              </w:rPr>
              <w:t>parlamentarno</w:t>
            </w:r>
            <w:proofErr w:type="spellEnd"/>
            <w:r w:rsidRPr="00E67397">
              <w:rPr>
                <w:rFonts w:ascii="Times New Roman" w:hAnsi="Times New Roman"/>
                <w:bCs/>
                <w:i/>
                <w:iCs/>
              </w:rPr>
              <w:t>-gabinetowy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republika demokratyczna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ordynacja pięcioprzymiotnikowa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Zgromadzenie Narodowe</w:t>
            </w:r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rząd Chjeno-Piasta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Bank Polski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złoty</w:t>
            </w:r>
            <w:r w:rsidRPr="00E67397">
              <w:rPr>
                <w:rFonts w:ascii="Times New Roman" w:hAnsi="Times New Roman"/>
                <w:i/>
                <w:iCs/>
              </w:rPr>
              <w:br/>
            </w:r>
            <w:r w:rsidRPr="00E67397">
              <w:rPr>
                <w:rFonts w:ascii="Times New Roman" w:hAnsi="Times New Roman"/>
                <w:bCs/>
                <w:i/>
                <w:iCs/>
              </w:rPr>
              <w:t>polski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wojna celna</w:t>
            </w:r>
            <w:r w:rsidRPr="00E67397">
              <w:rPr>
                <w:rFonts w:ascii="Times New Roman" w:hAnsi="Times New Roman"/>
                <w:bCs/>
              </w:rPr>
              <w:t>.</w:t>
            </w:r>
          </w:p>
        </w:tc>
        <w:tc>
          <w:tcPr>
            <w:tcW w:w="2052" w:type="dxa"/>
          </w:tcPr>
          <w:p w14:paraId="3D09EB78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</w:rPr>
            </w:pPr>
            <w:r w:rsidRPr="00E67397">
              <w:rPr>
                <w:rFonts w:ascii="Times New Roman" w:hAnsi="Times New Roman"/>
              </w:rPr>
              <w:t>– wyjaśnia pojęcia: drob</w:t>
            </w:r>
            <w:r w:rsidRPr="00E67397">
              <w:rPr>
                <w:rFonts w:ascii="Times New Roman" w:hAnsi="Times New Roman"/>
                <w:i/>
                <w:iCs/>
              </w:rPr>
              <w:t>nomieszczaństwo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świadomość narodowa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Polska</w:t>
            </w:r>
            <w:r w:rsidRPr="00E67397">
              <w:rPr>
                <w:rFonts w:ascii="Times New Roman" w:hAnsi="Times New Roman"/>
              </w:rPr>
              <w:br/>
            </w:r>
            <w:r w:rsidRPr="00E67397">
              <w:rPr>
                <w:rFonts w:ascii="Times New Roman" w:hAnsi="Times New Roman"/>
                <w:bCs/>
              </w:rPr>
              <w:t>„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A</w:t>
            </w:r>
            <w:r w:rsidRPr="00E67397">
              <w:rPr>
                <w:rFonts w:ascii="Times New Roman" w:hAnsi="Times New Roman"/>
                <w:bCs/>
              </w:rPr>
              <w:t xml:space="preserve">” </w:t>
            </w:r>
            <w:r w:rsidRPr="00E67397">
              <w:rPr>
                <w:rFonts w:ascii="Times New Roman" w:hAnsi="Times New Roman"/>
              </w:rPr>
              <w:t xml:space="preserve">i </w:t>
            </w:r>
            <w:r w:rsidRPr="00E67397">
              <w:rPr>
                <w:rFonts w:ascii="Times New Roman" w:hAnsi="Times New Roman"/>
                <w:bCs/>
              </w:rPr>
              <w:t>„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B</w:t>
            </w:r>
            <w:r w:rsidRPr="00E67397">
              <w:rPr>
                <w:rFonts w:ascii="Times New Roman" w:hAnsi="Times New Roman"/>
                <w:bCs/>
              </w:rPr>
              <w:t>”,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wybory parlamentarne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wybory prezydenckie</w:t>
            </w:r>
            <w:r w:rsidRPr="00E67397">
              <w:rPr>
                <w:rFonts w:ascii="Times New Roman" w:hAnsi="Times New Roman"/>
                <w:bCs/>
              </w:rPr>
              <w:t>;</w:t>
            </w:r>
          </w:p>
          <w:p w14:paraId="409B2EBD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wymienia nazwy mniejszości narodowych oraz podział religijny na ziemiach II Rzeczypospolitej.</w:t>
            </w:r>
          </w:p>
        </w:tc>
        <w:tc>
          <w:tcPr>
            <w:tcW w:w="2052" w:type="dxa"/>
          </w:tcPr>
          <w:p w14:paraId="1C5CE1D4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na podstawie źródła ikonograficznego – godła państwowego Rzeczypospolitej Polskiej w latach 1919–</w:t>
            </w:r>
            <w:r w:rsidRPr="00E67397">
              <w:rPr>
                <w:rFonts w:ascii="Times New Roman" w:hAnsi="Times New Roman"/>
              </w:rPr>
              <w:br/>
              <w:t>1927 i w latach 1927–1939 – wymienia główne różnice między nimi;</w:t>
            </w:r>
          </w:p>
          <w:p w14:paraId="32503B56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charakteryzuje ustrój Polski, jaki ukształtował się w oparciu o Konstytucję marcową.</w:t>
            </w:r>
          </w:p>
          <w:p w14:paraId="4B012A5C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2052" w:type="dxa"/>
          </w:tcPr>
          <w:p w14:paraId="06C2D647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t>– analizuje, jakie były przeszkody dla rozwoju gospodarczego ziem polskich po I wojnie światowej i w jaki sposób starano się je przezwyciężyć;</w:t>
            </w:r>
          </w:p>
          <w:p w14:paraId="7BA326E0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przedstawia zasięg terytorialny II Rzeczypospolitej oraz strukturę jej ludności pod względem społecznym, narodowościowym</w:t>
            </w:r>
          </w:p>
          <w:p w14:paraId="3D174B59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 i religijnym.</w:t>
            </w:r>
          </w:p>
          <w:p w14:paraId="41B2656E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</w:p>
        </w:tc>
        <w:tc>
          <w:tcPr>
            <w:tcW w:w="3611" w:type="dxa"/>
          </w:tcPr>
          <w:p w14:paraId="73EA0D77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t>– ocenia, znaczenie głównych osiągnięć gospodarczych niepodległej Polski, uwzględniając zniszczenia wojenne;</w:t>
            </w:r>
          </w:p>
          <w:p w14:paraId="75138CA2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uzasadnia, jak w praktyce funkcjonował ustrój demokracji parlamentarnej do 1926 r.</w:t>
            </w:r>
            <w:r w:rsidRPr="00E67397">
              <w:rPr>
                <w:rFonts w:ascii="Times New Roman" w:hAnsi="Times New Roman"/>
              </w:rPr>
              <w:br/>
              <w:t>Wymienia jego zalety i wady.</w:t>
            </w:r>
          </w:p>
        </w:tc>
      </w:tr>
      <w:tr w:rsidR="00AC7A0A" w:rsidRPr="00E67397" w14:paraId="75AA6829" w14:textId="77777777" w:rsidTr="00484266">
        <w:tc>
          <w:tcPr>
            <w:tcW w:w="2463" w:type="dxa"/>
          </w:tcPr>
          <w:p w14:paraId="4B914798" w14:textId="77777777" w:rsidR="00AC7A0A" w:rsidRPr="00E67397" w:rsidRDefault="00AC7A0A" w:rsidP="00484266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28.</w:t>
            </w:r>
            <w:r w:rsidRPr="00E67397">
              <w:rPr>
                <w:rFonts w:ascii="Times New Roman" w:hAnsi="Times New Roman"/>
                <w:b/>
              </w:rPr>
              <w:t xml:space="preserve"> </w:t>
            </w:r>
            <w:r w:rsidRPr="00E67397">
              <w:rPr>
                <w:rFonts w:ascii="Times New Roman" w:hAnsi="Times New Roman"/>
              </w:rPr>
              <w:t xml:space="preserve"> Zamach majowy 1926 r. i system rządów autorytarnych</w:t>
            </w:r>
          </w:p>
        </w:tc>
        <w:tc>
          <w:tcPr>
            <w:tcW w:w="2053" w:type="dxa"/>
          </w:tcPr>
          <w:p w14:paraId="1F7480AA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wyjaśnia pojęcia: </w:t>
            </w:r>
            <w:r w:rsidRPr="00E67397">
              <w:rPr>
                <w:rFonts w:ascii="Times New Roman" w:hAnsi="Times New Roman"/>
                <w:i/>
                <w:iCs/>
              </w:rPr>
              <w:t>zamach stanu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dymisja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zamach majowy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dekret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sanacja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Generalny Inspektor Sił</w:t>
            </w:r>
            <w:r w:rsidRPr="00E67397">
              <w:rPr>
                <w:rFonts w:ascii="Times New Roman" w:hAnsi="Times New Roman"/>
                <w:i/>
                <w:iCs/>
              </w:rPr>
              <w:t xml:space="preserve">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Zbrojnych</w:t>
            </w:r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Bezpartyjny Blok Współpracy z Rządem</w:t>
            </w:r>
            <w:r w:rsidRPr="00E67397">
              <w:rPr>
                <w:rFonts w:ascii="Times New Roman" w:hAnsi="Times New Roman"/>
                <w:bCs/>
              </w:rPr>
              <w:t xml:space="preserve"> (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BBWR</w:t>
            </w:r>
            <w:r w:rsidRPr="00E67397">
              <w:rPr>
                <w:rFonts w:ascii="Times New Roman" w:hAnsi="Times New Roman"/>
                <w:bCs/>
              </w:rPr>
              <w:t xml:space="preserve">),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polska flota handlowa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 xml:space="preserve">rządy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lastRenderedPageBreak/>
              <w:t>autorytarne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Centrolew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Obóz Wielkiej Polski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proces brzeski</w:t>
            </w:r>
            <w:r w:rsidRPr="00E67397">
              <w:rPr>
                <w:rFonts w:ascii="Times New Roman" w:hAnsi="Times New Roman"/>
                <w:bCs/>
              </w:rPr>
              <w:t>.</w:t>
            </w:r>
          </w:p>
        </w:tc>
        <w:tc>
          <w:tcPr>
            <w:tcW w:w="2052" w:type="dxa"/>
          </w:tcPr>
          <w:p w14:paraId="5378C98E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lastRenderedPageBreak/>
              <w:t xml:space="preserve">– wyjaśnia pojęcia: </w:t>
            </w:r>
            <w:r w:rsidRPr="00E67397">
              <w:rPr>
                <w:rFonts w:ascii="Times New Roman" w:hAnsi="Times New Roman"/>
                <w:i/>
                <w:iCs/>
              </w:rPr>
              <w:t>nowela sierpniowa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wybory brzeskie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cud nad urną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nożyce cen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wystąpienia antysemickie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 xml:space="preserve">Obóz Narodowo-Radykalny </w:t>
            </w:r>
            <w:r w:rsidRPr="00E67397">
              <w:rPr>
                <w:rFonts w:ascii="Times New Roman" w:hAnsi="Times New Roman"/>
                <w:bCs/>
              </w:rPr>
              <w:t>(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ONR</w:t>
            </w:r>
            <w:r w:rsidRPr="00E67397">
              <w:rPr>
                <w:rFonts w:ascii="Times New Roman" w:hAnsi="Times New Roman"/>
                <w:bCs/>
              </w:rPr>
              <w:t xml:space="preserve">),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Organizacja Ukraińskich Nacjonalistów</w:t>
            </w:r>
            <w:r w:rsidRPr="00E67397">
              <w:rPr>
                <w:rFonts w:ascii="Times New Roman" w:hAnsi="Times New Roman"/>
                <w:bCs/>
              </w:rPr>
              <w:t xml:space="preserve"> (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OUN</w:t>
            </w:r>
            <w:r w:rsidRPr="00E67397">
              <w:rPr>
                <w:rFonts w:ascii="Times New Roman" w:hAnsi="Times New Roman"/>
                <w:bCs/>
              </w:rPr>
              <w:t>);</w:t>
            </w:r>
          </w:p>
          <w:p w14:paraId="5BD93795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lastRenderedPageBreak/>
              <w:t>– wymienia, jakie były bezpośrednie następstwa zamachu majowego.</w:t>
            </w:r>
          </w:p>
        </w:tc>
        <w:tc>
          <w:tcPr>
            <w:tcW w:w="2052" w:type="dxa"/>
          </w:tcPr>
          <w:p w14:paraId="373637A8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lastRenderedPageBreak/>
              <w:t>– porównuje ustrój II Rzeczypospolitej przed zamachem majowym i po nim;</w:t>
            </w:r>
          </w:p>
          <w:p w14:paraId="3601EA6B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wyjaśnia, dlaczego i w jakich okolicznościach doszło do zamachu majowego;</w:t>
            </w:r>
          </w:p>
          <w:p w14:paraId="028AE22B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na podstawie źródła ikonograficznego – </w:t>
            </w:r>
            <w:r w:rsidRPr="00E67397">
              <w:rPr>
                <w:rFonts w:ascii="Times New Roman" w:hAnsi="Times New Roman"/>
              </w:rPr>
              <w:lastRenderedPageBreak/>
              <w:t>plakatu – omawia jego propagandowy charakter.</w:t>
            </w:r>
          </w:p>
          <w:p w14:paraId="25133030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2052" w:type="dxa"/>
          </w:tcPr>
          <w:p w14:paraId="6C2C6D7D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lastRenderedPageBreak/>
              <w:t xml:space="preserve">– porównuje sposób sprawowania władzy w Polsce przed </w:t>
            </w:r>
          </w:p>
          <w:p w14:paraId="7F715343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zamachem majowym i po nim;</w:t>
            </w:r>
          </w:p>
          <w:p w14:paraId="39941F1C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ocenia znaczenie głównych osiągnięć gospodarczych niepodległej Polski, uwzględniając </w:t>
            </w:r>
            <w:r w:rsidRPr="00E67397">
              <w:rPr>
                <w:rFonts w:ascii="Times New Roman" w:hAnsi="Times New Roman"/>
              </w:rPr>
              <w:lastRenderedPageBreak/>
              <w:t>kryzys ekonomiczny;</w:t>
            </w:r>
          </w:p>
          <w:p w14:paraId="027A5310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na podstawie tekstów źródłowych przedstawia sytuację ludności chłopskiej wywołaną kryzysem gospodarczym.</w:t>
            </w:r>
          </w:p>
          <w:p w14:paraId="29D130C8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3611" w:type="dxa"/>
          </w:tcPr>
          <w:p w14:paraId="59492354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lastRenderedPageBreak/>
              <w:t>– analizuje, na czym polegał system rządów autorytarnych w II Rzeczypospolitej;</w:t>
            </w:r>
          </w:p>
          <w:p w14:paraId="65DD209C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przedstawia</w:t>
            </w:r>
          </w:p>
          <w:p w14:paraId="6F38EB5E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 i ocenia sytuację gospodarczą Polski przed i w trakcie wielkiego kryzysu.</w:t>
            </w:r>
          </w:p>
        </w:tc>
      </w:tr>
      <w:tr w:rsidR="00AC7A0A" w:rsidRPr="00E67397" w14:paraId="0C6A101E" w14:textId="77777777" w:rsidTr="00484266">
        <w:tc>
          <w:tcPr>
            <w:tcW w:w="2463" w:type="dxa"/>
          </w:tcPr>
          <w:p w14:paraId="256AE635" w14:textId="77777777" w:rsidR="00AC7A0A" w:rsidRPr="00E67397" w:rsidRDefault="00AC7A0A" w:rsidP="0048426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29.</w:t>
            </w:r>
            <w:r w:rsidRPr="00E67397">
              <w:rPr>
                <w:rFonts w:ascii="Times New Roman" w:hAnsi="Times New Roman"/>
                <w:b/>
              </w:rPr>
              <w:t xml:space="preserve"> </w:t>
            </w:r>
            <w:r w:rsidRPr="00E67397">
              <w:rPr>
                <w:rFonts w:ascii="Times New Roman" w:hAnsi="Times New Roman"/>
              </w:rPr>
              <w:t>Ostatnie lata II Rzeczypospolitej (1935–1939)</w:t>
            </w:r>
          </w:p>
        </w:tc>
        <w:tc>
          <w:tcPr>
            <w:tcW w:w="2053" w:type="dxa"/>
          </w:tcPr>
          <w:p w14:paraId="110E35BB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 xml:space="preserve">– wyjaśnia pojęcia: </w:t>
            </w:r>
            <w:r w:rsidRPr="00E67397">
              <w:rPr>
                <w:rFonts w:ascii="Times New Roman" w:hAnsi="Times New Roman"/>
                <w:i/>
                <w:iCs/>
              </w:rPr>
              <w:t>Konstytucja kwietniowa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głód ziemi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emigracja z powodów ekonomicznych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 xml:space="preserve">Front </w:t>
            </w:r>
            <w:proofErr w:type="spellStart"/>
            <w:r w:rsidRPr="00E67397">
              <w:rPr>
                <w:rFonts w:ascii="Times New Roman" w:hAnsi="Times New Roman"/>
                <w:bCs/>
                <w:i/>
                <w:iCs/>
              </w:rPr>
              <w:t>Morges</w:t>
            </w:r>
            <w:proofErr w:type="spellEnd"/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Stronnictwa Pracy, Obóz Zjednoczenia</w:t>
            </w:r>
            <w:r w:rsidRPr="00E67397">
              <w:rPr>
                <w:rFonts w:ascii="Times New Roman" w:hAnsi="Times New Roman"/>
                <w:i/>
                <w:iCs/>
              </w:rPr>
              <w:br/>
            </w:r>
            <w:r w:rsidRPr="00E67397">
              <w:rPr>
                <w:rFonts w:ascii="Times New Roman" w:hAnsi="Times New Roman"/>
                <w:bCs/>
                <w:i/>
                <w:iCs/>
              </w:rPr>
              <w:t>Narodowego</w:t>
            </w:r>
            <w:r w:rsidRPr="00E67397">
              <w:rPr>
                <w:rFonts w:ascii="Times New Roman" w:hAnsi="Times New Roman"/>
                <w:bCs/>
              </w:rPr>
              <w:t xml:space="preserve"> (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OZN</w:t>
            </w:r>
            <w:r w:rsidRPr="00E67397">
              <w:rPr>
                <w:rFonts w:ascii="Times New Roman" w:hAnsi="Times New Roman"/>
              </w:rPr>
              <w:t xml:space="preserve">), </w:t>
            </w:r>
            <w:r w:rsidRPr="00E67397">
              <w:rPr>
                <w:rFonts w:ascii="Times New Roman" w:hAnsi="Times New Roman"/>
                <w:i/>
                <w:iCs/>
              </w:rPr>
              <w:t>Centralny Okręg Przemysłowy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magistrala węglowa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polityka równowagi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pakt</w:t>
            </w:r>
            <w:r w:rsidRPr="00E67397">
              <w:rPr>
                <w:rFonts w:ascii="Times New Roman" w:hAnsi="Times New Roman"/>
                <w:i/>
                <w:iCs/>
              </w:rPr>
              <w:br/>
            </w:r>
            <w:r w:rsidRPr="00E67397">
              <w:rPr>
                <w:rFonts w:ascii="Times New Roman" w:hAnsi="Times New Roman"/>
                <w:bCs/>
                <w:i/>
                <w:iCs/>
              </w:rPr>
              <w:t>o nieagresji z ZSRR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deklaracja o niestosowaniu przemocy</w:t>
            </w:r>
            <w:r w:rsidRPr="00E67397">
              <w:rPr>
                <w:rFonts w:ascii="Times New Roman" w:hAnsi="Times New Roman"/>
                <w:bCs/>
              </w:rPr>
              <w:t>.</w:t>
            </w:r>
          </w:p>
          <w:p w14:paraId="692FFC6E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2052" w:type="dxa"/>
          </w:tcPr>
          <w:p w14:paraId="70F3FC52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bCs/>
              </w:rPr>
            </w:pPr>
            <w:r w:rsidRPr="00E67397">
              <w:rPr>
                <w:rFonts w:ascii="Times New Roman" w:hAnsi="Times New Roman"/>
              </w:rPr>
              <w:t xml:space="preserve">– wyjaśnia pojęcia: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okręgowe kolegia wyborcze</w:t>
            </w:r>
            <w:r w:rsidRPr="00E67397">
              <w:rPr>
                <w:rFonts w:ascii="Times New Roman" w:hAnsi="Times New Roman"/>
                <w:bCs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dekompozycja obozu sanacyjnego</w:t>
            </w:r>
            <w:r w:rsidRPr="00E67397">
              <w:rPr>
                <w:rFonts w:ascii="Times New Roman" w:hAnsi="Times New Roman"/>
                <w:bCs/>
              </w:rPr>
              <w:t>,</w:t>
            </w:r>
            <w:r w:rsidRPr="00E67397">
              <w:rPr>
                <w:rFonts w:ascii="Times New Roman" w:hAnsi="Times New Roman"/>
                <w:b/>
                <w:bCs/>
              </w:rPr>
              <w:t xml:space="preserve"> </w:t>
            </w:r>
            <w:r w:rsidRPr="00E67397">
              <w:rPr>
                <w:rFonts w:ascii="Times New Roman" w:hAnsi="Times New Roman"/>
                <w:i/>
                <w:iCs/>
              </w:rPr>
              <w:t>grupa pułkowników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bCs/>
                <w:i/>
                <w:iCs/>
              </w:rPr>
              <w:t>polityka ustępstw</w:t>
            </w:r>
            <w:r w:rsidRPr="00E67397">
              <w:rPr>
                <w:rFonts w:ascii="Times New Roman" w:hAnsi="Times New Roman"/>
                <w:bCs/>
              </w:rPr>
              <w:t>;</w:t>
            </w:r>
          </w:p>
          <w:p w14:paraId="5B23D95D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wyjaśnia, na czym polegało zjawisko określane jako dekompozycja obozu sanacyjnego po śmierci Józefa Piłsudskiego.</w:t>
            </w:r>
          </w:p>
          <w:p w14:paraId="09569D21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2052" w:type="dxa"/>
          </w:tcPr>
          <w:p w14:paraId="5AD6B462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charakteryzuje główne założenia polityki zagranicznej II Rzeczypospolitej;</w:t>
            </w:r>
          </w:p>
          <w:p w14:paraId="79D2F2AF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wyjaśnia i omawia, czym był Centralny Okręg Przemysłowy;</w:t>
            </w:r>
          </w:p>
          <w:p w14:paraId="2CB510AC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na podstawie tekstu źródłowego porównuje Konstytucję kwietniową z marcową pod kątem zakresu władzy</w:t>
            </w:r>
            <w:r w:rsidRPr="00E67397">
              <w:rPr>
                <w:rFonts w:ascii="Times New Roman" w:hAnsi="Times New Roman"/>
              </w:rPr>
              <w:br/>
              <w:t>prezydenta oraz praw i wolności obywatelskich.</w:t>
            </w:r>
          </w:p>
          <w:p w14:paraId="394D5BF2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2052" w:type="dxa"/>
          </w:tcPr>
          <w:p w14:paraId="67CD1500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t>– charakteryzuje Konstytucję kwietniową z 1935 r. wraz z ordynacjami wyborczymi do Sejmu i Senatu;</w:t>
            </w:r>
          </w:p>
          <w:p w14:paraId="41AB82C8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t>– analizuje działania podjęte przez</w:t>
            </w:r>
            <w:r w:rsidRPr="00E67397">
              <w:rPr>
                <w:sz w:val="22"/>
              </w:rPr>
              <w:br/>
              <w:t>Polskę na arenie międzynarodowej w latach 30. XX wieku;</w:t>
            </w:r>
          </w:p>
          <w:p w14:paraId="6BC50E11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t>– na podstawie źródła kartograficznego wskazuje najważniejsze inwestycje, które powstały w obrębie Centralnego</w:t>
            </w:r>
            <w:r w:rsidRPr="00E67397">
              <w:rPr>
                <w:sz w:val="22"/>
              </w:rPr>
              <w:br/>
              <w:t>Okręgu Przemysłowego.</w:t>
            </w:r>
          </w:p>
          <w:p w14:paraId="01B99319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</w:p>
        </w:tc>
        <w:tc>
          <w:tcPr>
            <w:tcW w:w="3611" w:type="dxa"/>
          </w:tcPr>
          <w:p w14:paraId="474CCF5E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t>– ocenia znaczenie głównych osiągnięć gospodarczych niepodległej Polski w latach 1935–1939;</w:t>
            </w:r>
          </w:p>
          <w:p w14:paraId="68BC2636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t>– analizuje, jaki charakter miał ukształtowany przez Konstytucję kwietniową system rządów.</w:t>
            </w:r>
          </w:p>
          <w:p w14:paraId="1512C707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</w:tr>
      <w:tr w:rsidR="00AC7A0A" w:rsidRPr="00E67397" w14:paraId="7CDA102B" w14:textId="77777777" w:rsidTr="00484266">
        <w:tc>
          <w:tcPr>
            <w:tcW w:w="2463" w:type="dxa"/>
          </w:tcPr>
          <w:p w14:paraId="5BF907B1" w14:textId="77777777" w:rsidR="00AC7A0A" w:rsidRPr="00E67397" w:rsidRDefault="00AC7A0A" w:rsidP="0048426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30.</w:t>
            </w:r>
            <w:r w:rsidRPr="00E67397">
              <w:rPr>
                <w:rFonts w:ascii="Times New Roman" w:hAnsi="Times New Roman"/>
                <w:b/>
              </w:rPr>
              <w:t xml:space="preserve"> </w:t>
            </w:r>
            <w:r w:rsidRPr="00E67397">
              <w:rPr>
                <w:rFonts w:ascii="Times New Roman" w:hAnsi="Times New Roman"/>
              </w:rPr>
              <w:t xml:space="preserve"> Nauka i kultura polska w dwudziestoleciu międzywojennym</w:t>
            </w:r>
          </w:p>
          <w:p w14:paraId="7BA9055D" w14:textId="77777777" w:rsidR="00AC7A0A" w:rsidRPr="00E67397" w:rsidRDefault="00AC7A0A" w:rsidP="0048426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053" w:type="dxa"/>
          </w:tcPr>
          <w:p w14:paraId="1E3FA87D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lastRenderedPageBreak/>
              <w:t xml:space="preserve">– wyjaśnia pojęcia: </w:t>
            </w:r>
            <w:r w:rsidRPr="00E67397">
              <w:rPr>
                <w:rFonts w:ascii="Times New Roman" w:hAnsi="Times New Roman"/>
                <w:i/>
                <w:iCs/>
              </w:rPr>
              <w:t>analfabeta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szkoła powszechna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lastRenderedPageBreak/>
              <w:t>gimnazjum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liceum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mała matura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duża matura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warszawska i lwowska szkoła matematyczna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maszyna szyfrująca Enigma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humanista</w:t>
            </w:r>
            <w:r w:rsidRPr="00E67397">
              <w:rPr>
                <w:rFonts w:ascii="Times New Roman" w:hAnsi="Times New Roman"/>
              </w:rPr>
              <w:t>;</w:t>
            </w:r>
          </w:p>
          <w:p w14:paraId="0B2F85E0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wymienia artystów cieszących się największą popularnością w II RP.</w:t>
            </w:r>
          </w:p>
          <w:p w14:paraId="392F9A46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2052" w:type="dxa"/>
          </w:tcPr>
          <w:p w14:paraId="723E363C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lastRenderedPageBreak/>
              <w:t xml:space="preserve">– wyjaśnia pojęcia: </w:t>
            </w:r>
            <w:r w:rsidRPr="00E67397">
              <w:rPr>
                <w:rFonts w:ascii="Times New Roman" w:hAnsi="Times New Roman"/>
                <w:i/>
                <w:iCs/>
              </w:rPr>
              <w:t>antropologia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socjologia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lastRenderedPageBreak/>
              <w:t>archeologia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Skamander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awangarda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kapizm</w:t>
            </w:r>
            <w:r w:rsidRPr="00E67397">
              <w:rPr>
                <w:rFonts w:ascii="Times New Roman" w:hAnsi="Times New Roman"/>
              </w:rPr>
              <w:t xml:space="preserve">, </w:t>
            </w:r>
            <w:r w:rsidRPr="00E67397">
              <w:rPr>
                <w:rFonts w:ascii="Times New Roman" w:hAnsi="Times New Roman"/>
                <w:i/>
                <w:iCs/>
              </w:rPr>
              <w:t>abstrakcja geometryczna</w:t>
            </w:r>
            <w:r w:rsidRPr="00E67397">
              <w:rPr>
                <w:rFonts w:ascii="Times New Roman" w:hAnsi="Times New Roman"/>
              </w:rPr>
              <w:t>;</w:t>
            </w:r>
          </w:p>
          <w:p w14:paraId="57B38E96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– przedstawia osiągnięcia polskiej nauki w okresie międzywojennym.</w:t>
            </w:r>
          </w:p>
        </w:tc>
        <w:tc>
          <w:tcPr>
            <w:tcW w:w="2052" w:type="dxa"/>
          </w:tcPr>
          <w:p w14:paraId="1E71F4D3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lastRenderedPageBreak/>
              <w:t xml:space="preserve">– charakteryzuje, główne osiągnięcia niepodległej Polski </w:t>
            </w:r>
            <w:r w:rsidRPr="00E67397">
              <w:rPr>
                <w:sz w:val="22"/>
              </w:rPr>
              <w:lastRenderedPageBreak/>
              <w:t>w dziedzinie nauki i kultury;</w:t>
            </w:r>
          </w:p>
          <w:p w14:paraId="14C9FE73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t>– wymienia polskich twórców Polski międzywojennej: poetów, aktorów, muzyków, twórców filmowych i odkrywców.</w:t>
            </w:r>
          </w:p>
        </w:tc>
        <w:tc>
          <w:tcPr>
            <w:tcW w:w="2052" w:type="dxa"/>
          </w:tcPr>
          <w:p w14:paraId="2433334F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lastRenderedPageBreak/>
              <w:t xml:space="preserve">– analizuje, jakie najciekawsze i nowatorskie </w:t>
            </w:r>
            <w:r w:rsidRPr="00E67397">
              <w:rPr>
                <w:sz w:val="22"/>
              </w:rPr>
              <w:lastRenderedPageBreak/>
              <w:t>zjawiska pojawiły się w II Rzeczpospolitej;</w:t>
            </w:r>
          </w:p>
          <w:p w14:paraId="5B4413A5" w14:textId="77777777" w:rsidR="00AC7A0A" w:rsidRPr="00E67397" w:rsidRDefault="00AC7A0A" w:rsidP="00484266">
            <w:pPr>
              <w:pStyle w:val="Tekstglowny"/>
              <w:spacing w:line="240" w:lineRule="auto"/>
              <w:rPr>
                <w:sz w:val="22"/>
              </w:rPr>
            </w:pPr>
            <w:r w:rsidRPr="00E67397">
              <w:rPr>
                <w:sz w:val="22"/>
              </w:rPr>
              <w:t>– analizuje rolę radia w propagowaniu polskiej kultury.</w:t>
            </w:r>
          </w:p>
        </w:tc>
        <w:tc>
          <w:tcPr>
            <w:tcW w:w="3611" w:type="dxa"/>
          </w:tcPr>
          <w:p w14:paraId="5DB298C0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lastRenderedPageBreak/>
              <w:t>– ocenia najważniejsze zjawiska w polskiej kulturze artystycznej i popularnej;</w:t>
            </w:r>
          </w:p>
          <w:p w14:paraId="279AE899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lastRenderedPageBreak/>
              <w:t>– analizuje wkład polskiej nauki w dziedzinie matematyki.</w:t>
            </w:r>
          </w:p>
        </w:tc>
      </w:tr>
      <w:tr w:rsidR="00AC7A0A" w:rsidRPr="00E67397" w14:paraId="545E9179" w14:textId="77777777" w:rsidTr="00484266">
        <w:tc>
          <w:tcPr>
            <w:tcW w:w="2463" w:type="dxa"/>
            <w:vAlign w:val="center"/>
          </w:tcPr>
          <w:p w14:paraId="54AB329D" w14:textId="77777777" w:rsidR="00AC7A0A" w:rsidRPr="00E67397" w:rsidRDefault="00AC7A0A" w:rsidP="00484266">
            <w:pPr>
              <w:tabs>
                <w:tab w:val="left" w:pos="315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lastRenderedPageBreak/>
              <w:t>31.</w:t>
            </w:r>
            <w:r w:rsidRPr="00E67397">
              <w:rPr>
                <w:rFonts w:ascii="Times New Roman" w:hAnsi="Times New Roman"/>
                <w:b/>
              </w:rPr>
              <w:t xml:space="preserve"> </w:t>
            </w:r>
            <w:r w:rsidRPr="00E67397">
              <w:rPr>
                <w:rFonts w:ascii="Times New Roman" w:hAnsi="Times New Roman"/>
              </w:rPr>
              <w:t xml:space="preserve"> Problemy i osiągnięcia II Rzeczypospolitej − lekcja powtórzeniowa</w:t>
            </w:r>
          </w:p>
          <w:p w14:paraId="46C18794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053" w:type="dxa"/>
            <w:vAlign w:val="center"/>
          </w:tcPr>
          <w:p w14:paraId="097B0ABE" w14:textId="77777777" w:rsidR="00AC7A0A" w:rsidRPr="00E67397" w:rsidRDefault="00AC7A0A" w:rsidP="0048426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jw.</w:t>
            </w:r>
          </w:p>
        </w:tc>
        <w:tc>
          <w:tcPr>
            <w:tcW w:w="2052" w:type="dxa"/>
            <w:vAlign w:val="center"/>
          </w:tcPr>
          <w:p w14:paraId="5057C38F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jw.</w:t>
            </w:r>
          </w:p>
        </w:tc>
        <w:tc>
          <w:tcPr>
            <w:tcW w:w="2052" w:type="dxa"/>
            <w:vAlign w:val="center"/>
          </w:tcPr>
          <w:p w14:paraId="51F6290D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jw.</w:t>
            </w:r>
          </w:p>
        </w:tc>
        <w:tc>
          <w:tcPr>
            <w:tcW w:w="2052" w:type="dxa"/>
            <w:vAlign w:val="center"/>
          </w:tcPr>
          <w:p w14:paraId="6B91CB56" w14:textId="77777777" w:rsidR="00AC7A0A" w:rsidRPr="00E67397" w:rsidRDefault="00AC7A0A" w:rsidP="0048426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jw.</w:t>
            </w:r>
          </w:p>
        </w:tc>
        <w:tc>
          <w:tcPr>
            <w:tcW w:w="3611" w:type="dxa"/>
            <w:vAlign w:val="center"/>
          </w:tcPr>
          <w:p w14:paraId="5332867F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jw.</w:t>
            </w:r>
          </w:p>
        </w:tc>
      </w:tr>
      <w:tr w:rsidR="00AC7A0A" w:rsidRPr="00E67397" w14:paraId="5885E7C5" w14:textId="77777777" w:rsidTr="00484266">
        <w:tc>
          <w:tcPr>
            <w:tcW w:w="2463" w:type="dxa"/>
            <w:vAlign w:val="center"/>
          </w:tcPr>
          <w:p w14:paraId="4AFFB8E8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32. Problemy i osiągnięcia II Rzeczypospolitej –</w:t>
            </w:r>
            <w:r w:rsidRPr="00E67397">
              <w:rPr>
                <w:rFonts w:ascii="Times New Roman" w:hAnsi="Times New Roman"/>
                <w:b/>
              </w:rPr>
              <w:t xml:space="preserve"> </w:t>
            </w:r>
            <w:r w:rsidRPr="00E67397">
              <w:rPr>
                <w:rFonts w:ascii="Times New Roman" w:hAnsi="Times New Roman"/>
              </w:rPr>
              <w:t>lekcja sprawdzająca</w:t>
            </w:r>
          </w:p>
          <w:p w14:paraId="4F656FFA" w14:textId="77777777" w:rsidR="00AC7A0A" w:rsidRPr="00E67397" w:rsidRDefault="00AC7A0A" w:rsidP="004842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053" w:type="dxa"/>
            <w:vAlign w:val="center"/>
          </w:tcPr>
          <w:p w14:paraId="01859F8B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jw.</w:t>
            </w:r>
          </w:p>
        </w:tc>
        <w:tc>
          <w:tcPr>
            <w:tcW w:w="2052" w:type="dxa"/>
            <w:vAlign w:val="center"/>
          </w:tcPr>
          <w:p w14:paraId="7E46432D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jw.</w:t>
            </w:r>
          </w:p>
        </w:tc>
        <w:tc>
          <w:tcPr>
            <w:tcW w:w="2052" w:type="dxa"/>
            <w:vAlign w:val="center"/>
          </w:tcPr>
          <w:p w14:paraId="688C1194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jw.</w:t>
            </w:r>
          </w:p>
        </w:tc>
        <w:tc>
          <w:tcPr>
            <w:tcW w:w="2052" w:type="dxa"/>
            <w:vAlign w:val="center"/>
          </w:tcPr>
          <w:p w14:paraId="608B4649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jw.</w:t>
            </w:r>
          </w:p>
        </w:tc>
        <w:tc>
          <w:tcPr>
            <w:tcW w:w="3611" w:type="dxa"/>
            <w:vAlign w:val="center"/>
          </w:tcPr>
          <w:p w14:paraId="5A145175" w14:textId="77777777" w:rsidR="00AC7A0A" w:rsidRPr="00E67397" w:rsidRDefault="00AC7A0A" w:rsidP="004842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E67397">
              <w:rPr>
                <w:rFonts w:ascii="Times New Roman" w:hAnsi="Times New Roman"/>
              </w:rPr>
              <w:t>jw.</w:t>
            </w:r>
          </w:p>
        </w:tc>
      </w:tr>
    </w:tbl>
    <w:p w14:paraId="24194A7B" w14:textId="77777777" w:rsidR="00AC7A0A" w:rsidRDefault="00AC7A0A" w:rsidP="00AC7A0A"/>
    <w:sectPr w:rsidR="00AC7A0A" w:rsidSect="00AC7A0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LRBVS+CrimsonText-Bold">
    <w:altName w:val="Cambria"/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PWOIXO+Roboto-Blac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IJCSDC+IBMPlexSans-SemiBold">
    <w:altName w:val="IJCSDC+IBMPlexSans-SemiBold"/>
    <w:panose1 w:val="00000000000000000000"/>
    <w:charset w:val="EE"/>
    <w:family w:val="swiss"/>
    <w:notTrueType/>
    <w:pitch w:val="default"/>
    <w:sig w:usb0="00000007" w:usb1="00000000" w:usb2="00000000" w:usb3="00000000" w:csb0="0000000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8E44526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265068"/>
    <w:multiLevelType w:val="hybridMultilevel"/>
    <w:tmpl w:val="B19AD9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A4BED"/>
    <w:multiLevelType w:val="hybridMultilevel"/>
    <w:tmpl w:val="98C0829C"/>
    <w:lvl w:ilvl="0" w:tplc="0415000F">
      <w:start w:val="1"/>
      <w:numFmt w:val="decimal"/>
      <w:lvlText w:val="%1."/>
      <w:lvlJc w:val="left"/>
      <w:pPr>
        <w:ind w:left="26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348" w:hanging="360"/>
      </w:pPr>
    </w:lvl>
    <w:lvl w:ilvl="2" w:tplc="0415001B" w:tentative="1">
      <w:start w:val="1"/>
      <w:numFmt w:val="lowerRoman"/>
      <w:lvlText w:val="%3."/>
      <w:lvlJc w:val="right"/>
      <w:pPr>
        <w:ind w:left="4068" w:hanging="180"/>
      </w:pPr>
    </w:lvl>
    <w:lvl w:ilvl="3" w:tplc="0415000F" w:tentative="1">
      <w:start w:val="1"/>
      <w:numFmt w:val="decimal"/>
      <w:lvlText w:val="%4."/>
      <w:lvlJc w:val="left"/>
      <w:pPr>
        <w:ind w:left="4788" w:hanging="360"/>
      </w:pPr>
    </w:lvl>
    <w:lvl w:ilvl="4" w:tplc="04150019" w:tentative="1">
      <w:start w:val="1"/>
      <w:numFmt w:val="lowerLetter"/>
      <w:lvlText w:val="%5."/>
      <w:lvlJc w:val="left"/>
      <w:pPr>
        <w:ind w:left="5508" w:hanging="360"/>
      </w:pPr>
    </w:lvl>
    <w:lvl w:ilvl="5" w:tplc="0415001B" w:tentative="1">
      <w:start w:val="1"/>
      <w:numFmt w:val="lowerRoman"/>
      <w:lvlText w:val="%6."/>
      <w:lvlJc w:val="right"/>
      <w:pPr>
        <w:ind w:left="6228" w:hanging="180"/>
      </w:pPr>
    </w:lvl>
    <w:lvl w:ilvl="6" w:tplc="0415000F" w:tentative="1">
      <w:start w:val="1"/>
      <w:numFmt w:val="decimal"/>
      <w:lvlText w:val="%7."/>
      <w:lvlJc w:val="left"/>
      <w:pPr>
        <w:ind w:left="6948" w:hanging="360"/>
      </w:pPr>
    </w:lvl>
    <w:lvl w:ilvl="7" w:tplc="04150019" w:tentative="1">
      <w:start w:val="1"/>
      <w:numFmt w:val="lowerLetter"/>
      <w:lvlText w:val="%8."/>
      <w:lvlJc w:val="left"/>
      <w:pPr>
        <w:ind w:left="7668" w:hanging="360"/>
      </w:pPr>
    </w:lvl>
    <w:lvl w:ilvl="8" w:tplc="0415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3" w15:restartNumberingAfterBreak="0">
    <w:nsid w:val="09DB4ECF"/>
    <w:multiLevelType w:val="hybridMultilevel"/>
    <w:tmpl w:val="D0F28D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8F2F91"/>
    <w:multiLevelType w:val="hybridMultilevel"/>
    <w:tmpl w:val="D0F28D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645097"/>
    <w:multiLevelType w:val="hybridMultilevel"/>
    <w:tmpl w:val="D0F28D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C16250"/>
    <w:multiLevelType w:val="hybridMultilevel"/>
    <w:tmpl w:val="D5E68AF2"/>
    <w:lvl w:ilvl="0" w:tplc="98E8973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DF5C59"/>
    <w:multiLevelType w:val="hybridMultilevel"/>
    <w:tmpl w:val="D0F28D3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03443C"/>
    <w:multiLevelType w:val="hybridMultilevel"/>
    <w:tmpl w:val="D0F28D3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067D00"/>
    <w:multiLevelType w:val="hybridMultilevel"/>
    <w:tmpl w:val="88F250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816F67"/>
    <w:multiLevelType w:val="hybridMultilevel"/>
    <w:tmpl w:val="C3A889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EA202E"/>
    <w:multiLevelType w:val="hybridMultilevel"/>
    <w:tmpl w:val="EFC6289A"/>
    <w:lvl w:ilvl="0" w:tplc="0C624D60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F9409E3"/>
    <w:multiLevelType w:val="hybridMultilevel"/>
    <w:tmpl w:val="69DEC5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EF28A2"/>
    <w:multiLevelType w:val="hybridMultilevel"/>
    <w:tmpl w:val="D5E68AF2"/>
    <w:lvl w:ilvl="0" w:tplc="98E8973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4780974"/>
    <w:multiLevelType w:val="hybridMultilevel"/>
    <w:tmpl w:val="EC004A86"/>
    <w:lvl w:ilvl="0" w:tplc="0DD2AB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DD95AEC"/>
    <w:multiLevelType w:val="hybridMultilevel"/>
    <w:tmpl w:val="13060B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14770AF"/>
    <w:multiLevelType w:val="hybridMultilevel"/>
    <w:tmpl w:val="F94EA6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D078B4"/>
    <w:multiLevelType w:val="hybridMultilevel"/>
    <w:tmpl w:val="C900A7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5510291">
    <w:abstractNumId w:val="10"/>
  </w:num>
  <w:num w:numId="2" w16cid:durableId="83839252">
    <w:abstractNumId w:val="14"/>
  </w:num>
  <w:num w:numId="3" w16cid:durableId="572668121">
    <w:abstractNumId w:val="9"/>
  </w:num>
  <w:num w:numId="4" w16cid:durableId="2004234605">
    <w:abstractNumId w:val="15"/>
  </w:num>
  <w:num w:numId="5" w16cid:durableId="1955285268">
    <w:abstractNumId w:val="16"/>
  </w:num>
  <w:num w:numId="6" w16cid:durableId="1259019737">
    <w:abstractNumId w:val="2"/>
  </w:num>
  <w:num w:numId="7" w16cid:durableId="813640366">
    <w:abstractNumId w:val="1"/>
  </w:num>
  <w:num w:numId="8" w16cid:durableId="396628411">
    <w:abstractNumId w:val="17"/>
  </w:num>
  <w:num w:numId="9" w16cid:durableId="1346908958">
    <w:abstractNumId w:val="12"/>
  </w:num>
  <w:num w:numId="10" w16cid:durableId="417757210">
    <w:abstractNumId w:val="0"/>
  </w:num>
  <w:num w:numId="11" w16cid:durableId="1226139903">
    <w:abstractNumId w:val="11"/>
  </w:num>
  <w:num w:numId="12" w16cid:durableId="434835168">
    <w:abstractNumId w:val="4"/>
  </w:num>
  <w:num w:numId="13" w16cid:durableId="973875882">
    <w:abstractNumId w:val="5"/>
  </w:num>
  <w:num w:numId="14" w16cid:durableId="1352073932">
    <w:abstractNumId w:val="13"/>
  </w:num>
  <w:num w:numId="15" w16cid:durableId="1411611542">
    <w:abstractNumId w:val="3"/>
  </w:num>
  <w:num w:numId="16" w16cid:durableId="1523669881">
    <w:abstractNumId w:val="6"/>
  </w:num>
  <w:num w:numId="17" w16cid:durableId="3265286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720009532">
    <w:abstractNumId w:val="8"/>
  </w:num>
  <w:num w:numId="19" w16cid:durableId="207396600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A0A"/>
    <w:rsid w:val="00750537"/>
    <w:rsid w:val="00763085"/>
    <w:rsid w:val="00AC7A0A"/>
    <w:rsid w:val="00C27825"/>
    <w:rsid w:val="00D70700"/>
    <w:rsid w:val="00E02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C6FE9"/>
  <w15:chartTrackingRefBased/>
  <w15:docId w15:val="{8095F745-D046-453C-A2FD-7BEE39A95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C7A0A"/>
    <w:pPr>
      <w:spacing w:after="200" w:line="276" w:lineRule="auto"/>
    </w:pPr>
    <w:rPr>
      <w:rFonts w:eastAsiaTheme="minorEastAsia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C7A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C7A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C7A0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C7A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C7A0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C7A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C7A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C7A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C7A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C7A0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C7A0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C7A0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C7A0A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C7A0A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C7A0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C7A0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C7A0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C7A0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C7A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C7A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C7A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C7A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C7A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C7A0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C7A0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C7A0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C7A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C7A0A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C7A0A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59"/>
    <w:rsid w:val="00AC7A0A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pl-P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Kolorowalistaakcent11">
    <w:name w:val="Kolorowa lista — akcent 11"/>
    <w:basedOn w:val="Normalny"/>
    <w:uiPriority w:val="34"/>
    <w:qFormat/>
    <w:rsid w:val="00AC7A0A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AC7A0A"/>
    <w:pPr>
      <w:tabs>
        <w:tab w:val="center" w:pos="4536"/>
        <w:tab w:val="right" w:pos="9072"/>
      </w:tabs>
    </w:pPr>
    <w:rPr>
      <w:rFonts w:ascii="Calibri" w:eastAsia="Calibri" w:hAnsi="Calibri" w:cs="Times New Roman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AC7A0A"/>
    <w:rPr>
      <w:rFonts w:ascii="Calibri" w:eastAsia="Calibri" w:hAnsi="Calibri" w:cs="Times New Roman"/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AC7A0A"/>
    <w:pPr>
      <w:tabs>
        <w:tab w:val="center" w:pos="4536"/>
        <w:tab w:val="right" w:pos="9072"/>
      </w:tabs>
    </w:pPr>
    <w:rPr>
      <w:rFonts w:ascii="Calibri" w:eastAsia="Calibri" w:hAnsi="Calibri" w:cs="Times New Roman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AC7A0A"/>
    <w:rPr>
      <w:rFonts w:ascii="Calibri" w:eastAsia="Calibri" w:hAnsi="Calibri" w:cs="Times New Roman"/>
      <w:kern w:val="0"/>
      <w14:ligatures w14:val="none"/>
    </w:rPr>
  </w:style>
  <w:style w:type="character" w:styleId="Odwoaniedokomentarza">
    <w:name w:val="annotation reference"/>
    <w:uiPriority w:val="99"/>
    <w:semiHidden/>
    <w:unhideWhenUsed/>
    <w:rsid w:val="00AC7A0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C7A0A"/>
    <w:rPr>
      <w:rFonts w:ascii="Calibri" w:eastAsia="Calibri" w:hAnsi="Calibri" w:cs="Times New Roman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C7A0A"/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C7A0A"/>
    <w:rPr>
      <w:rFonts w:ascii="Calibri" w:eastAsia="Calibri" w:hAnsi="Calibri" w:cs="Times New Roman"/>
      <w:b/>
      <w:bCs/>
      <w:kern w:val="0"/>
      <w:sz w:val="20"/>
      <w:szCs w:val="20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C7A0A"/>
    <w:rPr>
      <w:b/>
      <w:bCs/>
    </w:rPr>
  </w:style>
  <w:style w:type="character" w:customStyle="1" w:styleId="TematkomentarzaZnak1">
    <w:name w:val="Temat komentarza Znak1"/>
    <w:basedOn w:val="TekstkomentarzaZnak"/>
    <w:uiPriority w:val="99"/>
    <w:semiHidden/>
    <w:rsid w:val="00AC7A0A"/>
    <w:rPr>
      <w:rFonts w:ascii="Calibri" w:eastAsia="Calibri" w:hAnsi="Calibri" w:cs="Times New Roman"/>
      <w:b/>
      <w:bCs/>
      <w:kern w:val="0"/>
      <w:sz w:val="20"/>
      <w:szCs w:val="20"/>
      <w14:ligatures w14:val="non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7A0A"/>
    <w:rPr>
      <w:rFonts w:ascii="Tahoma" w:eastAsia="Calibri" w:hAnsi="Tahoma" w:cs="Times New Roman"/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C7A0A"/>
    <w:pPr>
      <w:spacing w:after="0" w:line="240" w:lineRule="auto"/>
    </w:pPr>
    <w:rPr>
      <w:rFonts w:ascii="Tahoma" w:eastAsia="Calibri" w:hAnsi="Tahoma" w:cs="Times New Roman"/>
      <w:kern w:val="2"/>
      <w:sz w:val="16"/>
      <w:szCs w:val="16"/>
      <w:lang w:eastAsia="en-US"/>
      <w14:ligatures w14:val="standardContextual"/>
    </w:rPr>
  </w:style>
  <w:style w:type="character" w:customStyle="1" w:styleId="TekstdymkaZnak1">
    <w:name w:val="Tekst dymka Znak1"/>
    <w:basedOn w:val="Domylnaczcionkaakapitu"/>
    <w:uiPriority w:val="99"/>
    <w:semiHidden/>
    <w:rsid w:val="00AC7A0A"/>
    <w:rPr>
      <w:rFonts w:ascii="Segoe UI" w:eastAsiaTheme="minorEastAsia" w:hAnsi="Segoe UI" w:cs="Segoe UI"/>
      <w:kern w:val="0"/>
      <w:sz w:val="18"/>
      <w:szCs w:val="18"/>
      <w:lang w:eastAsia="pl-PL"/>
      <w14:ligatures w14:val="none"/>
    </w:rPr>
  </w:style>
  <w:style w:type="paragraph" w:customStyle="1" w:styleId="Tekstglowny">
    <w:name w:val="!_Tekst_glowny"/>
    <w:qFormat/>
    <w:rsid w:val="00AC7A0A"/>
    <w:pPr>
      <w:spacing w:after="0" w:line="260" w:lineRule="atLeast"/>
      <w:jc w:val="both"/>
    </w:pPr>
    <w:rPr>
      <w:rFonts w:ascii="Times New Roman" w:eastAsia="Calibri" w:hAnsi="Times New Roman" w:cs="Times New Roman"/>
      <w:kern w:val="0"/>
      <w:sz w:val="20"/>
      <w14:ligatures w14:val="none"/>
    </w:rPr>
  </w:style>
  <w:style w:type="character" w:customStyle="1" w:styleId="Italic">
    <w:name w:val="!_Italic"/>
    <w:uiPriority w:val="1"/>
    <w:qFormat/>
    <w:rsid w:val="00AC7A0A"/>
    <w:rPr>
      <w:i/>
      <w:iCs/>
    </w:rPr>
  </w:style>
  <w:style w:type="character" w:customStyle="1" w:styleId="BoldItalic">
    <w:name w:val="!_Bold_Italic"/>
    <w:uiPriority w:val="1"/>
    <w:qFormat/>
    <w:rsid w:val="00AC7A0A"/>
    <w:rPr>
      <w:b/>
      <w:bCs/>
      <w:i/>
    </w:rPr>
  </w:style>
  <w:style w:type="character" w:customStyle="1" w:styleId="Bold">
    <w:name w:val="!_Bold"/>
    <w:uiPriority w:val="1"/>
    <w:qFormat/>
    <w:rsid w:val="00AC7A0A"/>
    <w:rPr>
      <w:b/>
      <w:bCs/>
    </w:rPr>
  </w:style>
  <w:style w:type="paragraph" w:customStyle="1" w:styleId="Tytul2">
    <w:name w:val="!_Tytul_2"/>
    <w:next w:val="Tekstglowny"/>
    <w:qFormat/>
    <w:rsid w:val="00AC7A0A"/>
    <w:pPr>
      <w:spacing w:after="0" w:line="360" w:lineRule="atLeast"/>
      <w:jc w:val="both"/>
    </w:pPr>
    <w:rPr>
      <w:rFonts w:ascii="Arial" w:eastAsia="Calibri" w:hAnsi="Arial" w:cs="Times New Roman"/>
      <w:color w:val="E36C0A"/>
      <w:kern w:val="0"/>
      <w:sz w:val="28"/>
      <w14:ligatures w14:val="none"/>
    </w:rPr>
  </w:style>
  <w:style w:type="paragraph" w:customStyle="1" w:styleId="Cwiczenie">
    <w:name w:val="!_Cwiczenie"/>
    <w:qFormat/>
    <w:rsid w:val="00AC7A0A"/>
    <w:pPr>
      <w:spacing w:after="0" w:line="220" w:lineRule="atLeast"/>
    </w:pPr>
    <w:rPr>
      <w:rFonts w:ascii="Times New Roman" w:eastAsia="Calibri" w:hAnsi="Times New Roman" w:cs="Times New Roman"/>
      <w:color w:val="5F497A"/>
      <w:kern w:val="0"/>
      <w:sz w:val="18"/>
      <w14:ligatures w14:val="none"/>
    </w:rPr>
  </w:style>
  <w:style w:type="paragraph" w:customStyle="1" w:styleId="Zrodlo">
    <w:name w:val="!_Zrodlo"/>
    <w:next w:val="Tekstglowny"/>
    <w:rsid w:val="00AC7A0A"/>
    <w:pPr>
      <w:spacing w:after="0" w:line="260" w:lineRule="atLeast"/>
      <w:jc w:val="both"/>
    </w:pPr>
    <w:rPr>
      <w:rFonts w:ascii="Arial" w:eastAsia="Calibri" w:hAnsi="Arial" w:cs="Times New Roman"/>
      <w:color w:val="31849B"/>
      <w:kern w:val="0"/>
      <w:sz w:val="20"/>
      <w14:ligatures w14:val="none"/>
    </w:rPr>
  </w:style>
  <w:style w:type="paragraph" w:styleId="Poprawka">
    <w:name w:val="Revision"/>
    <w:hidden/>
    <w:uiPriority w:val="99"/>
    <w:semiHidden/>
    <w:rsid w:val="00AC7A0A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paragraph" w:customStyle="1" w:styleId="Pa12">
    <w:name w:val="Pa12"/>
    <w:basedOn w:val="Normalny"/>
    <w:next w:val="Normalny"/>
    <w:uiPriority w:val="99"/>
    <w:rsid w:val="00AC7A0A"/>
    <w:pPr>
      <w:autoSpaceDE w:val="0"/>
      <w:autoSpaceDN w:val="0"/>
      <w:adjustRightInd w:val="0"/>
      <w:spacing w:after="0" w:line="211" w:lineRule="atLeast"/>
    </w:pPr>
    <w:rPr>
      <w:rFonts w:ascii="NLRBVS+CrimsonText-Bold" w:eastAsia="Calibri" w:hAnsi="NLRBVS+CrimsonText-Bold" w:cs="Times New Roman"/>
      <w:sz w:val="24"/>
      <w:szCs w:val="24"/>
    </w:rPr>
  </w:style>
  <w:style w:type="paragraph" w:customStyle="1" w:styleId="Default">
    <w:name w:val="Default"/>
    <w:rsid w:val="00AC7A0A"/>
    <w:pPr>
      <w:autoSpaceDE w:val="0"/>
      <w:autoSpaceDN w:val="0"/>
      <w:adjustRightInd w:val="0"/>
      <w:spacing w:after="0" w:line="240" w:lineRule="auto"/>
    </w:pPr>
    <w:rPr>
      <w:rFonts w:ascii="PWOIXO+Roboto-Black" w:eastAsia="Calibri" w:hAnsi="PWOIXO+Roboto-Black" w:cs="PWOIXO+Roboto-Black"/>
      <w:color w:val="000000"/>
      <w:kern w:val="0"/>
      <w:sz w:val="24"/>
      <w:szCs w:val="24"/>
      <w:lang w:eastAsia="pl-PL"/>
      <w14:ligatures w14:val="none"/>
    </w:rPr>
  </w:style>
  <w:style w:type="paragraph" w:customStyle="1" w:styleId="Pa14">
    <w:name w:val="Pa14"/>
    <w:basedOn w:val="Default"/>
    <w:next w:val="Default"/>
    <w:uiPriority w:val="99"/>
    <w:rsid w:val="00AC7A0A"/>
    <w:pPr>
      <w:spacing w:line="181" w:lineRule="atLeast"/>
    </w:pPr>
    <w:rPr>
      <w:rFonts w:ascii="IJCSDC+IBMPlexSans-SemiBold" w:hAnsi="IJCSDC+IBMPlexSans-SemiBold" w:cs="Times New Roman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</Pages>
  <Words>4209</Words>
  <Characters>25260</Characters>
  <Application>Microsoft Office Word</Application>
  <DocSecurity>0</DocSecurity>
  <Lines>210</Lines>
  <Paragraphs>58</Paragraphs>
  <ScaleCrop>false</ScaleCrop>
  <Company/>
  <LinksUpToDate>false</LinksUpToDate>
  <CharactersWithSpaces>29411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ANGELIKA BILEWSKA</dc:creator>
  <cp:keywords/>
  <dc:description/>
  <cp:lastModifiedBy>ANGELIKA BILEWSKA</cp:lastModifiedBy>
  <cp:revision>2</cp:revision>
  <dcterms:created xsi:type="dcterms:W3CDTF">2025-08-25T17:52:00Z</dcterms:created>
  <dcterms:modified xsi:type="dcterms:W3CDTF">2025-08-28T18:14:00Z</dcterms:modified>
</cp:coreProperties>
</file>