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83C6A" w14:textId="77777777" w:rsidR="0068310F" w:rsidRDefault="0068310F" w:rsidP="0068310F">
      <w:pPr>
        <w:rPr>
          <w:b/>
          <w:color w:val="000000" w:themeColor="text1"/>
        </w:rPr>
      </w:pPr>
    </w:p>
    <w:p w14:paraId="76B7291F" w14:textId="36079E81" w:rsidR="0061064F" w:rsidRPr="0061064F" w:rsidRDefault="0061064F" w:rsidP="0061064F">
      <w:p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 xml:space="preserve">HISTORIA – III LO – klasa </w:t>
      </w:r>
      <w:r>
        <w:rPr>
          <w:b/>
          <w:bCs/>
          <w:color w:val="000000" w:themeColor="text1"/>
        </w:rPr>
        <w:t>II</w:t>
      </w:r>
    </w:p>
    <w:p w14:paraId="6BB18FDB" w14:textId="77777777" w:rsidR="0061064F" w:rsidRPr="0061064F" w:rsidRDefault="0061064F" w:rsidP="0061064F">
      <w:pPr>
        <w:numPr>
          <w:ilvl w:val="0"/>
          <w:numId w:val="11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Plan nauczania.</w:t>
      </w:r>
    </w:p>
    <w:p w14:paraId="15E8BFAB" w14:textId="77777777" w:rsidR="0061064F" w:rsidRPr="0061064F" w:rsidRDefault="0061064F" w:rsidP="0061064F">
      <w:pPr>
        <w:numPr>
          <w:ilvl w:val="0"/>
          <w:numId w:val="11"/>
        </w:numPr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Wymagania edukacyjne.</w:t>
      </w:r>
    </w:p>
    <w:p w14:paraId="34A6C049" w14:textId="77777777" w:rsidR="0061064F" w:rsidRPr="0061064F" w:rsidRDefault="0061064F" w:rsidP="0061064F">
      <w:pPr>
        <w:rPr>
          <w:b/>
          <w:bCs/>
          <w:color w:val="000000" w:themeColor="text1"/>
        </w:rPr>
      </w:pPr>
    </w:p>
    <w:p w14:paraId="4C82983B" w14:textId="77777777" w:rsidR="0068310F" w:rsidRDefault="0068310F" w:rsidP="0068310F">
      <w:pPr>
        <w:rPr>
          <w:b/>
          <w:color w:val="000000" w:themeColor="text1"/>
        </w:rPr>
      </w:pPr>
    </w:p>
    <w:p w14:paraId="4916F4A9" w14:textId="77777777" w:rsidR="0068310F" w:rsidRDefault="0068310F" w:rsidP="0068310F">
      <w:pPr>
        <w:rPr>
          <w:b/>
          <w:color w:val="000000" w:themeColor="text1"/>
        </w:rPr>
      </w:pPr>
    </w:p>
    <w:p w14:paraId="7A7FFBAF" w14:textId="77777777" w:rsidR="0068310F" w:rsidRPr="009D4F2C" w:rsidRDefault="0068310F" w:rsidP="0068310F">
      <w:pPr>
        <w:jc w:val="center"/>
        <w:rPr>
          <w:b/>
          <w:color w:val="0070C0"/>
        </w:rPr>
      </w:pPr>
      <w:r w:rsidRPr="009D4F2C">
        <w:rPr>
          <w:b/>
          <w:color w:val="0070C0"/>
        </w:rPr>
        <w:t>PLAN NAUCZANIA HISTORIA  – POZIOM PODSTAWOWY</w:t>
      </w:r>
    </w:p>
    <w:p w14:paraId="1AE750A7" w14:textId="77777777" w:rsidR="0068310F" w:rsidRDefault="0068310F" w:rsidP="0068310F">
      <w:pPr>
        <w:rPr>
          <w:b/>
          <w:color w:val="1F497D" w:themeColor="text2"/>
          <w:sz w:val="24"/>
        </w:rPr>
      </w:pPr>
    </w:p>
    <w:p w14:paraId="370DD5AF" w14:textId="77777777" w:rsidR="0068310F" w:rsidRDefault="0068310F" w:rsidP="0068310F">
      <w:pPr>
        <w:rPr>
          <w:b/>
          <w:color w:val="1F497D" w:themeColor="text2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68310F" w:rsidRPr="00A3204E" w14:paraId="1EDC4817" w14:textId="77777777" w:rsidTr="00D35E05">
        <w:tc>
          <w:tcPr>
            <w:tcW w:w="5000" w:type="pct"/>
            <w:vAlign w:val="bottom"/>
          </w:tcPr>
          <w:p w14:paraId="28CB6B33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Nowe perspektywy: odrodzenie.</w:t>
            </w:r>
          </w:p>
        </w:tc>
      </w:tr>
      <w:tr w:rsidR="0068310F" w:rsidRPr="00A3204E" w14:paraId="6ACCC8BA" w14:textId="77777777" w:rsidTr="00D35E05">
        <w:tc>
          <w:tcPr>
            <w:tcW w:w="5000" w:type="pct"/>
            <w:vAlign w:val="bottom"/>
          </w:tcPr>
          <w:p w14:paraId="03C6558E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Sztuka renesansu.</w:t>
            </w:r>
          </w:p>
        </w:tc>
      </w:tr>
      <w:tr w:rsidR="0068310F" w:rsidRPr="00A3204E" w14:paraId="4C1E6DA5" w14:textId="77777777" w:rsidTr="00D35E05">
        <w:tc>
          <w:tcPr>
            <w:tcW w:w="5000" w:type="pct"/>
            <w:vAlign w:val="bottom"/>
          </w:tcPr>
          <w:p w14:paraId="4D3D84DA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Europejczycy odkrywają daleki świat.</w:t>
            </w:r>
          </w:p>
        </w:tc>
      </w:tr>
      <w:tr w:rsidR="0068310F" w:rsidRPr="00A3204E" w14:paraId="1A055A90" w14:textId="77777777" w:rsidTr="00D35E05">
        <w:tc>
          <w:tcPr>
            <w:tcW w:w="5000" w:type="pct"/>
            <w:vAlign w:val="bottom"/>
          </w:tcPr>
          <w:p w14:paraId="46613399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Jak odkrycia geograficzne zmieniły Europę i świat.</w:t>
            </w:r>
          </w:p>
        </w:tc>
      </w:tr>
      <w:tr w:rsidR="0068310F" w:rsidRPr="00A3204E" w14:paraId="1607DDF6" w14:textId="77777777" w:rsidTr="00D35E05">
        <w:tc>
          <w:tcPr>
            <w:tcW w:w="5000" w:type="pct"/>
            <w:vAlign w:val="bottom"/>
          </w:tcPr>
          <w:p w14:paraId="5A7001F4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Skutki odkryć geograficznych.</w:t>
            </w:r>
          </w:p>
        </w:tc>
      </w:tr>
      <w:tr w:rsidR="0068310F" w:rsidRPr="00A3204E" w14:paraId="567F12A5" w14:textId="77777777" w:rsidTr="00D35E05">
        <w:tc>
          <w:tcPr>
            <w:tcW w:w="5000" w:type="pct"/>
            <w:vAlign w:val="bottom"/>
          </w:tcPr>
          <w:p w14:paraId="46DAE48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Podział zachodniego chrześcijaństwa.</w:t>
            </w:r>
          </w:p>
        </w:tc>
      </w:tr>
      <w:tr w:rsidR="0068310F" w:rsidRPr="00A3204E" w14:paraId="374D09D1" w14:textId="77777777" w:rsidTr="00D35E05">
        <w:tc>
          <w:tcPr>
            <w:tcW w:w="5000" w:type="pct"/>
            <w:vAlign w:val="bottom"/>
          </w:tcPr>
          <w:p w14:paraId="63FB35D5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Kościół katolicki wobec wyzwań reformacji.</w:t>
            </w:r>
          </w:p>
        </w:tc>
      </w:tr>
      <w:tr w:rsidR="0068310F" w:rsidRPr="00A3204E" w14:paraId="07E1A199" w14:textId="77777777" w:rsidTr="00D35E05">
        <w:tc>
          <w:tcPr>
            <w:tcW w:w="5000" w:type="pct"/>
            <w:vAlign w:val="bottom"/>
          </w:tcPr>
          <w:p w14:paraId="217E5DC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Państwo w początkach epoki nowożytnej. Spory mocarstw.</w:t>
            </w:r>
          </w:p>
        </w:tc>
      </w:tr>
      <w:tr w:rsidR="0068310F" w:rsidRPr="00A3204E" w14:paraId="24DF4C21" w14:textId="77777777" w:rsidTr="00D35E05">
        <w:tc>
          <w:tcPr>
            <w:tcW w:w="5000" w:type="pct"/>
            <w:vAlign w:val="bottom"/>
          </w:tcPr>
          <w:p w14:paraId="7601246C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Wzrost potęgi habsburskiej - utrwalenie wiadomości.</w:t>
            </w:r>
          </w:p>
        </w:tc>
      </w:tr>
      <w:tr w:rsidR="0068310F" w:rsidRPr="00A3204E" w14:paraId="16650B00" w14:textId="77777777" w:rsidTr="00D35E05">
        <w:tc>
          <w:tcPr>
            <w:tcW w:w="5000" w:type="pct"/>
            <w:vAlign w:val="bottom"/>
          </w:tcPr>
          <w:p w14:paraId="2578626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i państwa ościenne.</w:t>
            </w:r>
          </w:p>
        </w:tc>
      </w:tr>
      <w:tr w:rsidR="0068310F" w:rsidRPr="00A3204E" w14:paraId="38EA5424" w14:textId="77777777" w:rsidTr="00D35E05">
        <w:tc>
          <w:tcPr>
            <w:tcW w:w="5000" w:type="pct"/>
            <w:vAlign w:val="bottom"/>
          </w:tcPr>
          <w:p w14:paraId="3D63CE33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Demokracja szlachecka. Rzeczpospolita Obojga Narodów.</w:t>
            </w:r>
          </w:p>
        </w:tc>
      </w:tr>
      <w:tr w:rsidR="0068310F" w:rsidRPr="00A3204E" w14:paraId="0368F303" w14:textId="77777777" w:rsidTr="00D35E05">
        <w:tc>
          <w:tcPr>
            <w:tcW w:w="5000" w:type="pct"/>
            <w:vAlign w:val="bottom"/>
          </w:tcPr>
          <w:p w14:paraId="10AACC3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Pierwsi królowie elekcyjni.</w:t>
            </w:r>
          </w:p>
        </w:tc>
      </w:tr>
      <w:tr w:rsidR="0068310F" w:rsidRPr="00A3204E" w14:paraId="56727B55" w14:textId="77777777" w:rsidTr="00D35E05">
        <w:tc>
          <w:tcPr>
            <w:tcW w:w="5000" w:type="pct"/>
            <w:vAlign w:val="bottom"/>
          </w:tcPr>
          <w:p w14:paraId="6C3F60D3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Obojga Narodów – narody i religie.</w:t>
            </w:r>
          </w:p>
        </w:tc>
      </w:tr>
      <w:tr w:rsidR="0068310F" w:rsidRPr="00A3204E" w14:paraId="6AD964F6" w14:textId="77777777" w:rsidTr="00D35E05">
        <w:tc>
          <w:tcPr>
            <w:tcW w:w="5000" w:type="pct"/>
            <w:vAlign w:val="bottom"/>
          </w:tcPr>
          <w:p w14:paraId="00F24F50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Gospodarka Rzeczypospolitej Obojga Narodów.</w:t>
            </w:r>
          </w:p>
        </w:tc>
      </w:tr>
      <w:tr w:rsidR="0068310F" w:rsidRPr="00A3204E" w14:paraId="5E307DC3" w14:textId="77777777" w:rsidTr="00D35E05">
        <w:tc>
          <w:tcPr>
            <w:tcW w:w="5000" w:type="pct"/>
            <w:vAlign w:val="bottom"/>
          </w:tcPr>
          <w:p w14:paraId="3103145A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Kultura złotego wieku.</w:t>
            </w:r>
          </w:p>
        </w:tc>
      </w:tr>
      <w:tr w:rsidR="0068310F" w:rsidRPr="00A3204E" w14:paraId="3BAD316D" w14:textId="77777777" w:rsidTr="00D35E05">
        <w:tc>
          <w:tcPr>
            <w:tcW w:w="5000" w:type="pct"/>
            <w:vAlign w:val="bottom"/>
          </w:tcPr>
          <w:p w14:paraId="05557D1B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Barok i sarmatyzm w Rzeczypospolitej Obojga Narodów</w:t>
            </w:r>
          </w:p>
        </w:tc>
      </w:tr>
      <w:tr w:rsidR="0068310F" w:rsidRPr="00A3204E" w14:paraId="108C89DB" w14:textId="77777777" w:rsidTr="00D35E05">
        <w:tc>
          <w:tcPr>
            <w:tcW w:w="5000" w:type="pct"/>
            <w:vAlign w:val="bottom"/>
          </w:tcPr>
          <w:p w14:paraId="7E4DFA69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Życie w Polsce w XVI w - powtórzenie wiadomości.</w:t>
            </w:r>
          </w:p>
        </w:tc>
      </w:tr>
      <w:tr w:rsidR="0068310F" w:rsidRPr="00A3204E" w14:paraId="3231142F" w14:textId="77777777" w:rsidTr="00D35E05">
        <w:tc>
          <w:tcPr>
            <w:tcW w:w="5000" w:type="pct"/>
            <w:vAlign w:val="bottom"/>
          </w:tcPr>
          <w:p w14:paraId="7A9145D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„Państwo to ja”. Absolutyzm francuski</w:t>
            </w:r>
          </w:p>
        </w:tc>
      </w:tr>
      <w:tr w:rsidR="0068310F" w:rsidRPr="00A3204E" w14:paraId="7599EA29" w14:textId="77777777" w:rsidTr="00D35E05">
        <w:tc>
          <w:tcPr>
            <w:tcW w:w="5000" w:type="pct"/>
            <w:vAlign w:val="bottom"/>
          </w:tcPr>
          <w:p w14:paraId="1FE02937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Rewolucja i triumf monarchii parlamentarnej w Anglii</w:t>
            </w:r>
          </w:p>
        </w:tc>
      </w:tr>
      <w:tr w:rsidR="0068310F" w:rsidRPr="00A3204E" w14:paraId="5394190E" w14:textId="77777777" w:rsidTr="00D35E05">
        <w:tc>
          <w:tcPr>
            <w:tcW w:w="5000" w:type="pct"/>
            <w:vAlign w:val="bottom"/>
          </w:tcPr>
          <w:p w14:paraId="2CB9162A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Wojna trzydziestoletnia. Rywalizacja mocarstw w XVII w.</w:t>
            </w:r>
          </w:p>
        </w:tc>
      </w:tr>
      <w:tr w:rsidR="0068310F" w:rsidRPr="00A3204E" w14:paraId="46D92327" w14:textId="77777777" w:rsidTr="00D35E05">
        <w:tc>
          <w:tcPr>
            <w:tcW w:w="5000" w:type="pct"/>
            <w:vAlign w:val="bottom"/>
          </w:tcPr>
          <w:p w14:paraId="73921915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</w:rPr>
            </w:pPr>
            <w:r w:rsidRPr="00D4709C">
              <w:rPr>
                <w:color w:val="000000"/>
              </w:rPr>
              <w:t>Rewolucja intelektualna XVII w. i kultura baroku</w:t>
            </w:r>
          </w:p>
        </w:tc>
      </w:tr>
      <w:tr w:rsidR="0068310F" w:rsidRPr="00A3204E" w14:paraId="45D62988" w14:textId="77777777" w:rsidTr="00D35E05">
        <w:tc>
          <w:tcPr>
            <w:tcW w:w="5000" w:type="pct"/>
            <w:vAlign w:val="bottom"/>
          </w:tcPr>
          <w:p w14:paraId="132677F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Kultura europejska w XVII w.</w:t>
            </w:r>
          </w:p>
        </w:tc>
      </w:tr>
      <w:tr w:rsidR="0068310F" w:rsidRPr="00A3204E" w14:paraId="703B8131" w14:textId="77777777" w:rsidTr="00D35E05">
        <w:tc>
          <w:tcPr>
            <w:tcW w:w="5000" w:type="pct"/>
            <w:vAlign w:val="bottom"/>
          </w:tcPr>
          <w:p w14:paraId="44043394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Układ sił w Europie po wojnie trzydziestoletniej - sprawdzian wiadomości.</w:t>
            </w:r>
          </w:p>
        </w:tc>
      </w:tr>
      <w:tr w:rsidR="0068310F" w:rsidRPr="00A3204E" w14:paraId="3E48E938" w14:textId="77777777" w:rsidTr="00D35E05">
        <w:tc>
          <w:tcPr>
            <w:tcW w:w="5000" w:type="pct"/>
            <w:vAlign w:val="bottom"/>
          </w:tcPr>
          <w:p w14:paraId="35D81921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Rzeczypospolita w XVII wieku - przyczyny konfliktów zbrojnych.</w:t>
            </w:r>
          </w:p>
        </w:tc>
      </w:tr>
      <w:tr w:rsidR="0068310F" w:rsidRPr="00A3204E" w14:paraId="2C03EB15" w14:textId="77777777" w:rsidTr="00D35E05">
        <w:tc>
          <w:tcPr>
            <w:tcW w:w="5000" w:type="pct"/>
            <w:vAlign w:val="bottom"/>
          </w:tcPr>
          <w:p w14:paraId="0E27E835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Konflikty Rzeczypospolitej w 1. połowie XVII w.</w:t>
            </w:r>
          </w:p>
        </w:tc>
      </w:tr>
      <w:tr w:rsidR="0068310F" w:rsidRPr="00A3204E" w14:paraId="1727611B" w14:textId="77777777" w:rsidTr="00D35E05">
        <w:tc>
          <w:tcPr>
            <w:tcW w:w="5000" w:type="pct"/>
            <w:vAlign w:val="bottom"/>
          </w:tcPr>
          <w:p w14:paraId="2D5E5674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</w:rPr>
            </w:pPr>
            <w:r w:rsidRPr="00D4709C">
              <w:rPr>
                <w:color w:val="000000"/>
              </w:rPr>
              <w:t>Stosunki Rzeczypospolitej z Rosją, Turcją i Hohenzollernami za panowania Zygmunta III i Władysława IV</w:t>
            </w:r>
          </w:p>
        </w:tc>
      </w:tr>
      <w:tr w:rsidR="0068310F" w:rsidRPr="00A3204E" w14:paraId="0ED54E40" w14:textId="77777777" w:rsidTr="00D35E05">
        <w:tc>
          <w:tcPr>
            <w:tcW w:w="5000" w:type="pct"/>
            <w:vAlign w:val="bottom"/>
          </w:tcPr>
          <w:p w14:paraId="5CC50ECA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Kozacy, Moskwa i Rzeczpospolita w 2. połowie XVII w.</w:t>
            </w:r>
          </w:p>
        </w:tc>
      </w:tr>
      <w:tr w:rsidR="0068310F" w:rsidRPr="00A3204E" w14:paraId="15EB931D" w14:textId="77777777" w:rsidTr="00D35E05">
        <w:tc>
          <w:tcPr>
            <w:tcW w:w="5000" w:type="pct"/>
            <w:vAlign w:val="bottom"/>
          </w:tcPr>
          <w:p w14:paraId="2827B230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i Szwecja: potop.</w:t>
            </w:r>
          </w:p>
        </w:tc>
      </w:tr>
      <w:tr w:rsidR="0068310F" w:rsidRPr="00A3204E" w14:paraId="4647AE7A" w14:textId="77777777" w:rsidTr="00D35E05">
        <w:tc>
          <w:tcPr>
            <w:tcW w:w="5000" w:type="pct"/>
            <w:vAlign w:val="bottom"/>
          </w:tcPr>
          <w:p w14:paraId="09777171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</w:rPr>
            </w:pPr>
            <w:r w:rsidRPr="00D4709C">
              <w:rPr>
                <w:color w:val="000000"/>
              </w:rPr>
              <w:t>Rzeczpospolita w okresie powstania Chmielnickiego i potopu szwedzkiego</w:t>
            </w:r>
          </w:p>
        </w:tc>
      </w:tr>
      <w:tr w:rsidR="0068310F" w:rsidRPr="00A3204E" w14:paraId="01933E68" w14:textId="77777777" w:rsidTr="00D35E05">
        <w:tc>
          <w:tcPr>
            <w:tcW w:w="5000" w:type="pct"/>
            <w:vAlign w:val="bottom"/>
          </w:tcPr>
          <w:p w14:paraId="46FD618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i Turcja. Wiktoria wiedeńska.</w:t>
            </w:r>
          </w:p>
        </w:tc>
      </w:tr>
      <w:tr w:rsidR="0068310F" w:rsidRPr="00A3204E" w14:paraId="580E25BF" w14:textId="77777777" w:rsidTr="00D35E05">
        <w:tc>
          <w:tcPr>
            <w:tcW w:w="5000" w:type="pct"/>
            <w:vAlign w:val="bottom"/>
          </w:tcPr>
          <w:p w14:paraId="08CDBE67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</w:rPr>
            </w:pPr>
            <w:r w:rsidRPr="00D4709C">
              <w:rPr>
                <w:color w:val="000000"/>
              </w:rPr>
              <w:t>Kryzys Rzeczypospolitej i konflikt z Turcją w drugiej połowie XVII w.</w:t>
            </w:r>
          </w:p>
        </w:tc>
      </w:tr>
      <w:tr w:rsidR="0068310F" w:rsidRPr="00A3204E" w14:paraId="532A9660" w14:textId="77777777" w:rsidTr="00D35E05">
        <w:trPr>
          <w:trHeight w:val="330"/>
        </w:trPr>
        <w:tc>
          <w:tcPr>
            <w:tcW w:w="5000" w:type="pct"/>
            <w:vAlign w:val="bottom"/>
          </w:tcPr>
          <w:p w14:paraId="31CAFBCC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w XVII w. – kryzys państwa.</w:t>
            </w:r>
          </w:p>
        </w:tc>
      </w:tr>
      <w:tr w:rsidR="0068310F" w:rsidRPr="00A3204E" w14:paraId="2A336157" w14:textId="77777777" w:rsidTr="00D35E05">
        <w:tc>
          <w:tcPr>
            <w:tcW w:w="5000" w:type="pct"/>
            <w:vAlign w:val="bottom"/>
          </w:tcPr>
          <w:p w14:paraId="23D7D5D7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Kultura Rzeczypospolitej w XVII w.</w:t>
            </w:r>
          </w:p>
        </w:tc>
      </w:tr>
      <w:tr w:rsidR="0068310F" w:rsidRPr="00A3204E" w14:paraId="36014294" w14:textId="77777777" w:rsidTr="00D35E05">
        <w:tc>
          <w:tcPr>
            <w:tcW w:w="5000" w:type="pct"/>
            <w:vAlign w:val="bottom"/>
          </w:tcPr>
          <w:p w14:paraId="1029FDFB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Wojny XVII-wieczne -kompendium wiedzy.</w:t>
            </w:r>
          </w:p>
        </w:tc>
      </w:tr>
      <w:tr w:rsidR="0068310F" w:rsidRPr="00A3204E" w14:paraId="392ED08E" w14:textId="77777777" w:rsidTr="00D35E05">
        <w:tc>
          <w:tcPr>
            <w:tcW w:w="5000" w:type="pct"/>
            <w:vAlign w:val="bottom"/>
          </w:tcPr>
          <w:p w14:paraId="6963EAAD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Przemiany gospodarcze w XVIII wieku.</w:t>
            </w:r>
          </w:p>
        </w:tc>
      </w:tr>
      <w:tr w:rsidR="0068310F" w:rsidRPr="00A3204E" w14:paraId="2BEB7D95" w14:textId="77777777" w:rsidTr="00D35E05">
        <w:tc>
          <w:tcPr>
            <w:tcW w:w="5000" w:type="pct"/>
            <w:vAlign w:val="bottom"/>
          </w:tcPr>
          <w:p w14:paraId="5403AC07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Postęp techniczny w XVIII stuleciu.</w:t>
            </w:r>
          </w:p>
        </w:tc>
      </w:tr>
      <w:tr w:rsidR="0068310F" w:rsidRPr="00A3204E" w14:paraId="483D4C21" w14:textId="77777777" w:rsidTr="00D35E05">
        <w:tc>
          <w:tcPr>
            <w:tcW w:w="5000" w:type="pct"/>
            <w:vAlign w:val="bottom"/>
          </w:tcPr>
          <w:p w14:paraId="043D8C55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Oświecenie w Europie.</w:t>
            </w:r>
          </w:p>
        </w:tc>
      </w:tr>
      <w:tr w:rsidR="0068310F" w:rsidRPr="00A3204E" w14:paraId="436671A7" w14:textId="77777777" w:rsidTr="00D35E05">
        <w:tc>
          <w:tcPr>
            <w:tcW w:w="5000" w:type="pct"/>
            <w:vAlign w:val="bottom"/>
          </w:tcPr>
          <w:p w14:paraId="729E711E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Filozofia i myśl polityczna oświecenia</w:t>
            </w:r>
          </w:p>
        </w:tc>
      </w:tr>
      <w:tr w:rsidR="0068310F" w:rsidRPr="00A3204E" w14:paraId="711B7B9F" w14:textId="77777777" w:rsidTr="00D35E05">
        <w:trPr>
          <w:trHeight w:val="304"/>
        </w:trPr>
        <w:tc>
          <w:tcPr>
            <w:tcW w:w="5000" w:type="pct"/>
            <w:vAlign w:val="bottom"/>
          </w:tcPr>
          <w:p w14:paraId="4C22E0EB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Rosja w XVIII w. – początki mocarstwa.</w:t>
            </w:r>
          </w:p>
        </w:tc>
      </w:tr>
      <w:tr w:rsidR="0068310F" w:rsidRPr="00A3204E" w14:paraId="4C7ACD26" w14:textId="77777777" w:rsidTr="00D35E05">
        <w:trPr>
          <w:trHeight w:val="266"/>
        </w:trPr>
        <w:tc>
          <w:tcPr>
            <w:tcW w:w="5000" w:type="pct"/>
            <w:vAlign w:val="bottom"/>
          </w:tcPr>
          <w:p w14:paraId="46628450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Absolutyzm oświecony w  Austrii w XVIII w.</w:t>
            </w:r>
          </w:p>
        </w:tc>
      </w:tr>
      <w:tr w:rsidR="0068310F" w:rsidRPr="00A3204E" w14:paraId="5BA3CFF7" w14:textId="77777777" w:rsidTr="00D35E05">
        <w:trPr>
          <w:trHeight w:val="214"/>
        </w:trPr>
        <w:tc>
          <w:tcPr>
            <w:tcW w:w="5000" w:type="pct"/>
            <w:vAlign w:val="bottom"/>
          </w:tcPr>
          <w:p w14:paraId="1E1D0DB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Absolutyzm oświecony w Prusach w XVIII w.</w:t>
            </w:r>
          </w:p>
        </w:tc>
      </w:tr>
      <w:tr w:rsidR="0068310F" w:rsidRPr="00A3204E" w14:paraId="3770235C" w14:textId="77777777" w:rsidTr="00D35E05">
        <w:tc>
          <w:tcPr>
            <w:tcW w:w="5000" w:type="pct"/>
            <w:vAlign w:val="bottom"/>
          </w:tcPr>
          <w:p w14:paraId="366E1032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Powstanie Stanów Zjednoczonych Ameryki.</w:t>
            </w:r>
          </w:p>
        </w:tc>
      </w:tr>
      <w:tr w:rsidR="0068310F" w:rsidRPr="00A3204E" w14:paraId="531E0D70" w14:textId="77777777" w:rsidTr="00D35E05">
        <w:tc>
          <w:tcPr>
            <w:tcW w:w="5000" w:type="pct"/>
            <w:vAlign w:val="bottom"/>
          </w:tcPr>
          <w:p w14:paraId="6409480D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Wojna o niepodległość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D4709C">
              <w:rPr>
                <w:color w:val="000000"/>
                <w:sz w:val="22"/>
                <w:szCs w:val="22"/>
              </w:rPr>
              <w:t>Stanów Zjednoczonych Ameryki.</w:t>
            </w:r>
          </w:p>
        </w:tc>
      </w:tr>
      <w:tr w:rsidR="0068310F" w:rsidRPr="00A3204E" w14:paraId="00A935A4" w14:textId="77777777" w:rsidTr="00D35E05">
        <w:tc>
          <w:tcPr>
            <w:tcW w:w="5000" w:type="pct"/>
            <w:vAlign w:val="bottom"/>
          </w:tcPr>
          <w:p w14:paraId="42F65F0C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Naród przeciw królowi. Wielka Rewolucja Francuska.</w:t>
            </w:r>
          </w:p>
        </w:tc>
      </w:tr>
      <w:tr w:rsidR="0068310F" w:rsidRPr="00A3204E" w14:paraId="7BC636C4" w14:textId="77777777" w:rsidTr="00D35E05">
        <w:tc>
          <w:tcPr>
            <w:tcW w:w="5000" w:type="pct"/>
            <w:vAlign w:val="bottom"/>
          </w:tcPr>
          <w:p w14:paraId="767B85BA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Francja republiką.</w:t>
            </w:r>
          </w:p>
        </w:tc>
      </w:tr>
      <w:tr w:rsidR="0068310F" w:rsidRPr="00A3204E" w14:paraId="0FEBA99F" w14:textId="77777777" w:rsidTr="00D35E05">
        <w:tc>
          <w:tcPr>
            <w:tcW w:w="5000" w:type="pct"/>
            <w:vAlign w:val="bottom"/>
          </w:tcPr>
          <w:p w14:paraId="7E2FEEDE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231F20"/>
              </w:rPr>
            </w:pPr>
            <w:r w:rsidRPr="00D4709C">
              <w:rPr>
                <w:color w:val="231F20"/>
              </w:rPr>
              <w:t>Przemiany społeczne i polityczne we Francji po wprowadzeniu republiki.</w:t>
            </w:r>
          </w:p>
        </w:tc>
      </w:tr>
      <w:tr w:rsidR="0068310F" w:rsidRPr="00A3204E" w14:paraId="7642F10E" w14:textId="77777777" w:rsidTr="00D35E05">
        <w:tc>
          <w:tcPr>
            <w:tcW w:w="5000" w:type="pct"/>
            <w:vAlign w:val="bottom"/>
          </w:tcPr>
          <w:p w14:paraId="5ED6ECA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</w:rPr>
            </w:pPr>
            <w:r w:rsidRPr="00D4709C">
              <w:rPr>
                <w:color w:val="000000"/>
              </w:rPr>
              <w:t>Rewolucja francuska – od ustanowienia republiki do rządów dyrektoriatu</w:t>
            </w:r>
          </w:p>
        </w:tc>
      </w:tr>
      <w:tr w:rsidR="0068310F" w:rsidRPr="00A3204E" w14:paraId="3F006215" w14:textId="77777777" w:rsidTr="00D35E05">
        <w:tc>
          <w:tcPr>
            <w:tcW w:w="5000" w:type="pct"/>
            <w:vAlign w:val="bottom"/>
          </w:tcPr>
          <w:p w14:paraId="01268D1E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Europa  w XVIII w -lekcja powtórzeniowa.</w:t>
            </w:r>
          </w:p>
        </w:tc>
      </w:tr>
      <w:tr w:rsidR="0068310F" w:rsidRPr="00A3204E" w14:paraId="2EF37C46" w14:textId="77777777" w:rsidTr="00D35E05">
        <w:tc>
          <w:tcPr>
            <w:tcW w:w="5000" w:type="pct"/>
            <w:vAlign w:val="bottom"/>
          </w:tcPr>
          <w:p w14:paraId="0CBFA39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w dobie unii polsko-saskiej.</w:t>
            </w:r>
          </w:p>
        </w:tc>
      </w:tr>
      <w:tr w:rsidR="0068310F" w:rsidRPr="00A3204E" w14:paraId="090C8F98" w14:textId="77777777" w:rsidTr="00D35E05">
        <w:tc>
          <w:tcPr>
            <w:tcW w:w="5000" w:type="pct"/>
            <w:vAlign w:val="bottom"/>
          </w:tcPr>
          <w:p w14:paraId="4DF3478B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lastRenderedPageBreak/>
              <w:t>Próby reform i pierwszy rozbiór Rzeczypospolitej.</w:t>
            </w:r>
          </w:p>
        </w:tc>
      </w:tr>
      <w:tr w:rsidR="0068310F" w:rsidRPr="00A3204E" w14:paraId="4B0F28ED" w14:textId="77777777" w:rsidTr="00D35E05">
        <w:tc>
          <w:tcPr>
            <w:tcW w:w="5000" w:type="pct"/>
            <w:vAlign w:val="bottom"/>
          </w:tcPr>
          <w:p w14:paraId="41ED6381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Rzeczpospolita pod rosyjską protekcją. I rozbiór</w:t>
            </w:r>
          </w:p>
        </w:tc>
      </w:tr>
      <w:tr w:rsidR="0068310F" w:rsidRPr="00A3204E" w14:paraId="1EAED481" w14:textId="77777777" w:rsidTr="00D35E05">
        <w:tc>
          <w:tcPr>
            <w:tcW w:w="5000" w:type="pct"/>
            <w:vAlign w:val="bottom"/>
          </w:tcPr>
          <w:p w14:paraId="1FA1D681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Kultura doby oświecenia w Rzeczypospolitej.</w:t>
            </w:r>
          </w:p>
        </w:tc>
      </w:tr>
      <w:tr w:rsidR="0068310F" w:rsidRPr="00A3204E" w14:paraId="0D61AF85" w14:textId="77777777" w:rsidTr="00D35E05">
        <w:trPr>
          <w:trHeight w:val="242"/>
        </w:trPr>
        <w:tc>
          <w:tcPr>
            <w:tcW w:w="5000" w:type="pct"/>
            <w:vAlign w:val="bottom"/>
          </w:tcPr>
          <w:p w14:paraId="341B10D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Sejm Wielki i drugi rozbiór Rzeczypospolitej.</w:t>
            </w:r>
          </w:p>
        </w:tc>
      </w:tr>
      <w:tr w:rsidR="0068310F" w:rsidRPr="00A3204E" w14:paraId="01F03D78" w14:textId="77777777" w:rsidTr="00D35E05">
        <w:tc>
          <w:tcPr>
            <w:tcW w:w="5000" w:type="pct"/>
            <w:vAlign w:val="bottom"/>
          </w:tcPr>
          <w:p w14:paraId="7797499F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 xml:space="preserve">Insurekcja kościuszkowska. </w:t>
            </w:r>
          </w:p>
        </w:tc>
      </w:tr>
      <w:tr w:rsidR="0068310F" w:rsidRPr="00A3204E" w14:paraId="698FF3EF" w14:textId="77777777" w:rsidTr="00D35E05">
        <w:tc>
          <w:tcPr>
            <w:tcW w:w="5000" w:type="pct"/>
            <w:vAlign w:val="bottom"/>
          </w:tcPr>
          <w:p w14:paraId="7872DCDD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Społeczeństwo, gospodarka i kultura Rzeczypospolitej w XVIII w.</w:t>
            </w:r>
          </w:p>
        </w:tc>
      </w:tr>
      <w:tr w:rsidR="0068310F" w:rsidRPr="00A3204E" w14:paraId="2E98E919" w14:textId="77777777" w:rsidTr="00D35E05">
        <w:tc>
          <w:tcPr>
            <w:tcW w:w="5000" w:type="pct"/>
            <w:vAlign w:val="bottom"/>
          </w:tcPr>
          <w:p w14:paraId="528E0D16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III rozbiór Polski.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D4709C">
              <w:rPr>
                <w:color w:val="000000"/>
                <w:sz w:val="22"/>
                <w:szCs w:val="22"/>
              </w:rPr>
              <w:t>Kres istnienia Rzeczypospolitej.</w:t>
            </w:r>
          </w:p>
        </w:tc>
      </w:tr>
      <w:tr w:rsidR="0068310F" w:rsidRPr="00A3204E" w14:paraId="35F86E22" w14:textId="77777777" w:rsidTr="00D35E05">
        <w:trPr>
          <w:trHeight w:val="266"/>
        </w:trPr>
        <w:tc>
          <w:tcPr>
            <w:tcW w:w="5000" w:type="pct"/>
            <w:vAlign w:val="bottom"/>
          </w:tcPr>
          <w:p w14:paraId="3B333155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Upadek państwa </w:t>
            </w:r>
            <w:proofErr w:type="spellStart"/>
            <w:r w:rsidRPr="00D4709C">
              <w:rPr>
                <w:color w:val="000000"/>
                <w:sz w:val="22"/>
                <w:szCs w:val="22"/>
              </w:rPr>
              <w:t>polskiego-sprawdzian</w:t>
            </w:r>
            <w:proofErr w:type="spellEnd"/>
            <w:r w:rsidRPr="00D4709C">
              <w:rPr>
                <w:color w:val="000000"/>
                <w:sz w:val="22"/>
                <w:szCs w:val="22"/>
              </w:rPr>
              <w:t xml:space="preserve"> wiadomości.</w:t>
            </w:r>
          </w:p>
        </w:tc>
      </w:tr>
      <w:tr w:rsidR="0068310F" w:rsidRPr="00A3204E" w14:paraId="75FD2F24" w14:textId="77777777" w:rsidTr="00D35E05">
        <w:tc>
          <w:tcPr>
            <w:tcW w:w="5000" w:type="pct"/>
            <w:vAlign w:val="bottom"/>
          </w:tcPr>
          <w:p w14:paraId="16A5E98B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Kształtowanie się systemu napoleońskiego w Europie.</w:t>
            </w:r>
          </w:p>
        </w:tc>
      </w:tr>
      <w:tr w:rsidR="0068310F" w:rsidRPr="00A3204E" w14:paraId="4C91B048" w14:textId="77777777" w:rsidTr="00D35E05">
        <w:tc>
          <w:tcPr>
            <w:tcW w:w="5000" w:type="pct"/>
            <w:vAlign w:val="bottom"/>
          </w:tcPr>
          <w:p w14:paraId="0D067A62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Napoleon a sprawa polska.</w:t>
            </w:r>
          </w:p>
        </w:tc>
      </w:tr>
      <w:tr w:rsidR="0068310F" w:rsidRPr="00A3204E" w14:paraId="733D0492" w14:textId="77777777" w:rsidTr="00D35E05">
        <w:tc>
          <w:tcPr>
            <w:tcW w:w="5000" w:type="pct"/>
            <w:vAlign w:val="bottom"/>
          </w:tcPr>
          <w:p w14:paraId="0C249A38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Księstwo Warszawskie.</w:t>
            </w:r>
          </w:p>
        </w:tc>
      </w:tr>
      <w:tr w:rsidR="0068310F" w:rsidRPr="00A3204E" w14:paraId="276E5869" w14:textId="77777777" w:rsidTr="00D35E05">
        <w:tc>
          <w:tcPr>
            <w:tcW w:w="5000" w:type="pct"/>
            <w:vAlign w:val="bottom"/>
          </w:tcPr>
          <w:p w14:paraId="06E55804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Udział Polaków w wojnach napoleońskich</w:t>
            </w:r>
          </w:p>
        </w:tc>
      </w:tr>
      <w:tr w:rsidR="0068310F" w:rsidRPr="00A3204E" w14:paraId="4761ED50" w14:textId="77777777" w:rsidTr="00D35E05">
        <w:tc>
          <w:tcPr>
            <w:tcW w:w="5000" w:type="pct"/>
            <w:vAlign w:val="bottom"/>
          </w:tcPr>
          <w:p w14:paraId="4F428E82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Upadek Napoleona i bilans epoki.</w:t>
            </w:r>
          </w:p>
        </w:tc>
      </w:tr>
      <w:tr w:rsidR="0068310F" w:rsidRPr="00A3204E" w14:paraId="4F3112F1" w14:textId="77777777" w:rsidTr="00D35E05">
        <w:tc>
          <w:tcPr>
            <w:tcW w:w="5000" w:type="pct"/>
            <w:vAlign w:val="bottom"/>
          </w:tcPr>
          <w:p w14:paraId="12D9F8F9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Europa po upadku Napoleona- powtórzenie wiadomości.</w:t>
            </w:r>
          </w:p>
        </w:tc>
      </w:tr>
      <w:tr w:rsidR="0068310F" w:rsidRPr="00A3204E" w14:paraId="16524BA6" w14:textId="77777777" w:rsidTr="00D35E05">
        <w:tc>
          <w:tcPr>
            <w:tcW w:w="5000" w:type="pct"/>
            <w:vAlign w:val="bottom"/>
          </w:tcPr>
          <w:p w14:paraId="28B08104" w14:textId="77777777" w:rsidR="0068310F" w:rsidRPr="00D4709C" w:rsidRDefault="0068310F" w:rsidP="00D35E05">
            <w:pPr>
              <w:pStyle w:val="Akapitzlist"/>
              <w:numPr>
                <w:ilvl w:val="0"/>
                <w:numId w:val="5"/>
              </w:numPr>
              <w:rPr>
                <w:color w:val="000000"/>
                <w:sz w:val="22"/>
                <w:szCs w:val="22"/>
              </w:rPr>
            </w:pPr>
            <w:r w:rsidRPr="00D4709C">
              <w:rPr>
                <w:color w:val="000000"/>
                <w:sz w:val="22"/>
                <w:szCs w:val="22"/>
              </w:rPr>
              <w:t>Życie na początku XIX wieku.</w:t>
            </w:r>
          </w:p>
        </w:tc>
      </w:tr>
    </w:tbl>
    <w:p w14:paraId="6E2CE6EF" w14:textId="77777777" w:rsidR="0068310F" w:rsidRDefault="0068310F" w:rsidP="0068310F"/>
    <w:p w14:paraId="4BA4518A" w14:textId="77777777" w:rsidR="0068310F" w:rsidRDefault="0068310F" w:rsidP="0068310F"/>
    <w:p w14:paraId="79D8F891" w14:textId="77777777" w:rsidR="0068310F" w:rsidRDefault="0068310F" w:rsidP="0068310F"/>
    <w:p w14:paraId="13C4BFED" w14:textId="77777777" w:rsidR="0068310F" w:rsidRDefault="0068310F" w:rsidP="0068310F"/>
    <w:p w14:paraId="7E039447" w14:textId="77777777" w:rsidR="0068310F" w:rsidRDefault="0068310F" w:rsidP="0068310F"/>
    <w:p w14:paraId="6A5C55EF" w14:textId="77777777" w:rsidR="0068310F" w:rsidRDefault="0068310F" w:rsidP="0068310F"/>
    <w:p w14:paraId="7359B2A0" w14:textId="77777777" w:rsidR="0068310F" w:rsidRPr="009D4F2C" w:rsidRDefault="0068310F" w:rsidP="0068310F">
      <w:pPr>
        <w:jc w:val="center"/>
        <w:rPr>
          <w:b/>
          <w:color w:val="0070C0"/>
        </w:rPr>
      </w:pPr>
      <w:r w:rsidRPr="009D4F2C">
        <w:rPr>
          <w:rFonts w:eastAsia="Times New Roman"/>
          <w:b/>
          <w:color w:val="0070C0"/>
        </w:rPr>
        <w:t xml:space="preserve">WYMAGANIA EDUKACYJNE NIEZBĘDNE DO OTRZYMANIA PRZEZ UCZNIA </w:t>
      </w:r>
      <w:r w:rsidRPr="009D4F2C">
        <w:rPr>
          <w:rFonts w:eastAsia="Times New Roman"/>
          <w:b/>
          <w:color w:val="0070C0"/>
        </w:rPr>
        <w:br/>
        <w:t xml:space="preserve">POSZCZEGÓLNYCH ŚRÓDROCZNYCH I ROCZNYCH OCEN KLASYFIKACYJNYCH </w:t>
      </w:r>
      <w:r w:rsidRPr="009D4F2C">
        <w:rPr>
          <w:rFonts w:eastAsia="Times New Roman"/>
          <w:b/>
          <w:color w:val="0070C0"/>
        </w:rPr>
        <w:br/>
        <w:t>Z ZAJĘĆ EDUKACYJNYCH, WYNIKAJĄCYCH Z REALIZOW</w:t>
      </w:r>
      <w:r>
        <w:rPr>
          <w:rFonts w:eastAsia="Times New Roman"/>
          <w:b/>
          <w:color w:val="0070C0"/>
        </w:rPr>
        <w:t xml:space="preserve">ANEGO </w:t>
      </w:r>
      <w:r>
        <w:rPr>
          <w:rFonts w:eastAsia="Times New Roman"/>
          <w:b/>
          <w:color w:val="0070C0"/>
        </w:rPr>
        <w:br/>
        <w:t>PROGRAMU NAUCZANIA</w:t>
      </w:r>
    </w:p>
    <w:p w14:paraId="5326872E" w14:textId="77777777" w:rsidR="0068310F" w:rsidRDefault="0068310F" w:rsidP="0068310F"/>
    <w:p w14:paraId="081CCEA6" w14:textId="77777777" w:rsidR="0068310F" w:rsidRDefault="0068310F" w:rsidP="0068310F"/>
    <w:p w14:paraId="54306F19" w14:textId="77777777" w:rsidR="0068310F" w:rsidRDefault="0068310F" w:rsidP="0068310F"/>
    <w:p w14:paraId="61230625" w14:textId="77777777" w:rsidR="0068310F" w:rsidRDefault="0068310F" w:rsidP="0068310F"/>
    <w:tbl>
      <w:tblPr>
        <w:tblW w:w="0" w:type="auto"/>
        <w:tblInd w:w="-31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7"/>
        <w:gridCol w:w="1915"/>
        <w:gridCol w:w="1936"/>
        <w:gridCol w:w="1765"/>
        <w:gridCol w:w="1942"/>
        <w:gridCol w:w="1660"/>
      </w:tblGrid>
      <w:tr w:rsidR="00066273" w:rsidRPr="00066273" w14:paraId="0A05DE2E" w14:textId="77777777" w:rsidTr="00066273">
        <w:trPr>
          <w:trHeight w:val="453"/>
          <w:tblHeader/>
        </w:trPr>
        <w:tc>
          <w:tcPr>
            <w:tcW w:w="0" w:type="auto"/>
            <w:vMerge w:val="restart"/>
            <w:tcBorders>
              <w:top w:val="single" w:sz="4" w:space="0" w:color="F7931D"/>
              <w:left w:val="single" w:sz="6" w:space="0" w:color="auto"/>
              <w:bottom w:val="single" w:sz="4" w:space="0" w:color="FFFFFF"/>
              <w:right w:val="single" w:sz="4" w:space="0" w:color="FFFFFF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7AFA125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Temat lekcji</w:t>
            </w:r>
          </w:p>
        </w:tc>
        <w:tc>
          <w:tcPr>
            <w:tcW w:w="0" w:type="auto"/>
            <w:gridSpan w:val="5"/>
            <w:tcBorders>
              <w:top w:val="single" w:sz="6" w:space="0" w:color="auto"/>
              <w:left w:val="single" w:sz="4" w:space="0" w:color="FFFFFF"/>
              <w:bottom w:val="single" w:sz="4" w:space="0" w:color="FFFFFF"/>
              <w:right w:val="single" w:sz="6" w:space="0" w:color="auto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C5CAE7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 xml:space="preserve">Ocena </w:t>
            </w:r>
          </w:p>
        </w:tc>
      </w:tr>
      <w:tr w:rsidR="00066273" w:rsidRPr="00066273" w14:paraId="16CA7670" w14:textId="77777777" w:rsidTr="00066273">
        <w:trPr>
          <w:trHeight w:val="726"/>
          <w:tblHeader/>
        </w:trPr>
        <w:tc>
          <w:tcPr>
            <w:tcW w:w="0" w:type="auto"/>
            <w:vMerge/>
            <w:tcBorders>
              <w:top w:val="single" w:sz="4" w:space="0" w:color="FFFFFF"/>
              <w:left w:val="single" w:sz="6" w:space="0" w:color="auto"/>
              <w:bottom w:val="single" w:sz="4" w:space="0" w:color="FFFFFF"/>
              <w:right w:val="single" w:sz="4" w:space="0" w:color="FFFFFF"/>
            </w:tcBorders>
          </w:tcPr>
          <w:p w14:paraId="1E295185" w14:textId="77777777" w:rsidR="00066273" w:rsidRPr="00066273" w:rsidRDefault="00066273" w:rsidP="00E30205">
            <w:pPr>
              <w:pStyle w:val="Brakstyluakapitowego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22927BF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dopuszczająca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E6885A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dostateczna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A09C6D9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dobra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41E713C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bardzo dobra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auto"/>
            </w:tcBorders>
            <w:shd w:val="solid" w:color="F7931D" w:fill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EEAF51E" w14:textId="77777777" w:rsidR="00066273" w:rsidRPr="00066273" w:rsidRDefault="00066273" w:rsidP="00E30205">
            <w:pPr>
              <w:pStyle w:val="GLOWKA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Fonts w:ascii="Times New Roman" w:hAnsi="Times New Roman" w:cs="Times New Roman"/>
                <w:sz w:val="20"/>
                <w:szCs w:val="20"/>
              </w:rPr>
              <w:t>celująca</w:t>
            </w:r>
          </w:p>
        </w:tc>
      </w:tr>
      <w:tr w:rsidR="00066273" w:rsidRPr="00066273" w14:paraId="3F56B722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4" w:space="0" w:color="FFFFFF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02E67F3" w14:textId="77777777" w:rsidR="00066273" w:rsidRPr="00066273" w:rsidRDefault="00066273" w:rsidP="00E30205">
            <w:pPr>
              <w:pStyle w:val="GLOWKAniebieskipasek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Style w:val="BOLDCONDENS"/>
                <w:rFonts w:ascii="Times New Roman" w:hAnsi="Times New Roman" w:cs="Times New Roman"/>
                <w:sz w:val="20"/>
                <w:szCs w:val="20"/>
              </w:rPr>
              <w:t>I. Początki świata nowożytnego</w:t>
            </w:r>
          </w:p>
        </w:tc>
      </w:tr>
      <w:tr w:rsidR="00066273" w:rsidRPr="00066273" w14:paraId="262FDE35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CBC75E1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Nowe perspektywy: odrodzenie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503337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6DA70D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daty uważane za cezury epoki nowożytnej;</w:t>
            </w:r>
          </w:p>
          <w:p w14:paraId="4526BCD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renesansu;</w:t>
            </w:r>
          </w:p>
          <w:p w14:paraId="7A26954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poglądy Niccolo Machiavellego;</w:t>
            </w:r>
          </w:p>
          <w:p w14:paraId="3539F8E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osiągnięcia Mikołaja Kopernika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C0F42B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07E225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różne daty są przyjmowane za początek epoki nowożytnej;</w:t>
            </w:r>
          </w:p>
          <w:p w14:paraId="41F7691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humanizmu;</w:t>
            </w:r>
          </w:p>
          <w:p w14:paraId="4B87BE9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poglądy Tomasza Morusa;</w:t>
            </w:r>
          </w:p>
          <w:p w14:paraId="31A7B73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literatury renesansu;</w:t>
            </w:r>
          </w:p>
          <w:p w14:paraId="0A2DA03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człowieka renesansu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367230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6B7E2B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czynniki sprzyjające rozwojowi renesansu i humanizmu;</w:t>
            </w:r>
          </w:p>
          <w:p w14:paraId="078072A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literaturę renesansu;</w:t>
            </w:r>
          </w:p>
          <w:p w14:paraId="65BB15C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różnice między literaturą renesansu a średniowieczną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53E89F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B3ED3E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renesans rozpoczął się w miastach włoskich;</w:t>
            </w:r>
          </w:p>
          <w:p w14:paraId="1454B16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proces rozprzestrzeniania się idei renesansu w Europie; </w:t>
            </w:r>
          </w:p>
          <w:p w14:paraId="10262D1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rozwój nauki w epoce odrodzenia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39B693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C20823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sylwetki </w:t>
            </w:r>
            <w:r w:rsidRPr="00066273">
              <w:rPr>
                <w:rFonts w:ascii="Times New Roman" w:hAnsi="Times New Roman" w:cs="Times New Roman"/>
              </w:rPr>
              <w:br/>
              <w:t>Erazma z Rotterdamu i Leonarda da Vinci jako ludzi renesansu</w:t>
            </w:r>
          </w:p>
        </w:tc>
      </w:tr>
      <w:tr w:rsidR="00066273" w:rsidRPr="00066273" w14:paraId="06840053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56C5E83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Sztuka renesansu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972977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C297BD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cechy architektury renesansowej;</w:t>
            </w:r>
          </w:p>
          <w:p w14:paraId="1E807ED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wymienia przykładowych twórców renesansu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28F87A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1753E15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rozpoznaje zabytki architektury renesansowej;</w:t>
            </w:r>
          </w:p>
          <w:p w14:paraId="07F7BD7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</w:t>
            </w:r>
            <w:r w:rsidRPr="00066273">
              <w:rPr>
                <w:rFonts w:ascii="Times New Roman" w:hAnsi="Times New Roman" w:cs="Times New Roman"/>
              </w:rPr>
              <w:lastRenderedPageBreak/>
              <w:t>przykładowych twórców renesansu i niektóre ich dzieła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62D2ED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4E69C99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cechy rzeźby i malarstwa renesansowego;</w:t>
            </w:r>
          </w:p>
          <w:p w14:paraId="4B6677A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charakteryzuje rolę mecenatu papieskiego w rozwoju sztuki renesansu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508E91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31E292F0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rolę mecenatu świeckiego w rozwoju sztuki </w:t>
            </w:r>
            <w:r w:rsidRPr="00066273">
              <w:rPr>
                <w:rFonts w:ascii="Times New Roman" w:hAnsi="Times New Roman" w:cs="Times New Roman"/>
              </w:rPr>
              <w:lastRenderedPageBreak/>
              <w:t>renesansu;</w:t>
            </w:r>
          </w:p>
          <w:p w14:paraId="5C2BBF87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rolę, jaką odgrywała sztuka w średniowieczu i w renesansie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55F7CA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B3EE28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różnice i podobieństwa architektury </w:t>
            </w:r>
            <w:r w:rsidRPr="00066273">
              <w:rPr>
                <w:rFonts w:ascii="Times New Roman" w:hAnsi="Times New Roman" w:cs="Times New Roman"/>
              </w:rPr>
              <w:lastRenderedPageBreak/>
              <w:t>renesansowej oraz malarstwa renesansowego w różnych regionach Europy</w:t>
            </w:r>
          </w:p>
        </w:tc>
      </w:tr>
      <w:tr w:rsidR="00066273" w:rsidRPr="00066273" w14:paraId="2906C2C5" w14:textId="77777777" w:rsidTr="00066273">
        <w:trPr>
          <w:trHeight w:val="2618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10D2FFF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Europejczycy odkrywają daleki świat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1F6F3D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9F4A33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trasy wypraw Portugalczyków i Hiszpanów oraz obszary przez nich odkryte;</w:t>
            </w:r>
          </w:p>
          <w:p w14:paraId="7927673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przyczyny wielkich odkryć geograficznych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7AEFC0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F074C9F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dzieli przykładowe przyczyny wielkich odkryć geograficznych na społeczne, gospodarcze i kulturalne;</w:t>
            </w:r>
          </w:p>
          <w:p w14:paraId="26132C8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zmiany techniczne i wynalazki, które pozwoliły Europejczykom na podróże dalekomorskie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8A01CC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17D8B36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wielkich odkryć geograficznych, dzieląc je na: polityczne, gospodarczo-społeczne i kulturalne;</w:t>
            </w:r>
          </w:p>
          <w:p w14:paraId="08526CF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 sposób zmiany techniczne umożliwiły Europejczykom podróże dalekomorskie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D29F04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CF2C8E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cywilizacje prekolumbijskie;</w:t>
            </w:r>
          </w:p>
          <w:p w14:paraId="79111C5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cywilizacje Majów, Azteków i Inków;</w:t>
            </w:r>
          </w:p>
          <w:p w14:paraId="2079A6E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czy zostały zrealizowane cele, które stawiano przed odkrywcami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603B4B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738CC6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działalność księcia Henryka Żeglarza i jej wpływ na odkrycia Portugalczyków</w:t>
            </w:r>
          </w:p>
        </w:tc>
      </w:tr>
      <w:tr w:rsidR="00066273" w:rsidRPr="00066273" w14:paraId="6699AB52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36AC541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 xml:space="preserve">Jak odkrycia geograficzne </w:t>
            </w:r>
            <w:r w:rsidRPr="00066273">
              <w:rPr>
                <w:rStyle w:val="BOLDCONDENS"/>
                <w:rFonts w:ascii="Times New Roman" w:hAnsi="Times New Roman" w:cs="Times New Roman"/>
              </w:rPr>
              <w:br/>
              <w:t>zmieniły Europę i świat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21DFF3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3D5C2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inne państwa, które włączyły się do ekspansji kolonialnej;</w:t>
            </w:r>
          </w:p>
          <w:p w14:paraId="7AA4741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tereny zajęte przez te państwa;</w:t>
            </w:r>
          </w:p>
          <w:p w14:paraId="1206565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rozwój handlu w epoce nowożytnej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82B4C9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026999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sposób zajmowania i organizację terenów odkrytych przez Portugalczyków oraz Hiszpanów;</w:t>
            </w:r>
          </w:p>
          <w:p w14:paraId="73DF3A6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skutki wielkich odkryć geograficznych dla Europy;</w:t>
            </w:r>
          </w:p>
          <w:p w14:paraId="55D0679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pojęcie rewolucja cen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7240F4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D6C2DA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organizację terenów zajmowanych przez Hiszpanów i Portugalczyków oraz wyjaśnia przyczyny różnic;</w:t>
            </w:r>
          </w:p>
          <w:p w14:paraId="3A20455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skutki wielkich odkryć geograficznych dla Nowego Świata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3112D8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50CE88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wpływ wielkich odkryć geograficznych na przemiany w gospo­darce europejskiej;</w:t>
            </w:r>
          </w:p>
          <w:p w14:paraId="1B41D51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zmiany, </w:t>
            </w:r>
            <w:r w:rsidRPr="00066273">
              <w:rPr>
                <w:rFonts w:ascii="Times New Roman" w:hAnsi="Times New Roman" w:cs="Times New Roman"/>
              </w:rPr>
              <w:br/>
              <w:t xml:space="preserve">które zaszły w Nowym </w:t>
            </w:r>
            <w:r w:rsidRPr="00066273">
              <w:rPr>
                <w:rFonts w:ascii="Times New Roman" w:hAnsi="Times New Roman" w:cs="Times New Roman"/>
              </w:rPr>
              <w:br/>
              <w:t xml:space="preserve">Świecie w wyniku </w:t>
            </w:r>
            <w:r w:rsidRPr="00066273">
              <w:rPr>
                <w:rFonts w:ascii="Times New Roman" w:hAnsi="Times New Roman" w:cs="Times New Roman"/>
              </w:rPr>
              <w:br/>
              <w:t>jego podboju przez Europejczyków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797E35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8F9453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traktatu z Tordesillas;</w:t>
            </w:r>
          </w:p>
          <w:p w14:paraId="7DE21DA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wyobrażenia Europejczyków o nieznanych ludach w XV w. i współcześnie</w:t>
            </w:r>
          </w:p>
        </w:tc>
      </w:tr>
      <w:tr w:rsidR="00066273" w:rsidRPr="00066273" w14:paraId="0FA9E651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04E6698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Podział zachodniego chrześcijaństwa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AC2AE1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99D45C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zasięg wyznań protestanckich;</w:t>
            </w:r>
          </w:p>
          <w:p w14:paraId="118BB21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zasady wyznań protestanckich: luteranizmu, kalwinizmu;</w:t>
            </w:r>
          </w:p>
          <w:p w14:paraId="373B4C4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pokoju augsburskiego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8E9532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A27A41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przyczyny reformacji;</w:t>
            </w:r>
          </w:p>
          <w:p w14:paraId="4DCF8EC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organizację kościołów protestanckich: luterańskiego, kalwińskiego;</w:t>
            </w:r>
          </w:p>
          <w:p w14:paraId="2EA5428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powstanie kościoła anglikańskiego;</w:t>
            </w:r>
          </w:p>
          <w:p w14:paraId="14F5436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charakteryzuje przebieg wojen religijnych w Niemczech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026A50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595A74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związki między religijnymi, gospodarczo-społecznymi i politycznymi przyczynami reformacji; </w:t>
            </w:r>
          </w:p>
          <w:p w14:paraId="593F2F4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zasady i organizację kościołów protestanckich: luterańskiego i </w:t>
            </w:r>
            <w:r w:rsidRPr="00066273">
              <w:rPr>
                <w:rFonts w:ascii="Times New Roman" w:hAnsi="Times New Roman" w:cs="Times New Roman"/>
              </w:rPr>
              <w:lastRenderedPageBreak/>
              <w:t>kalwińskiego;</w:t>
            </w:r>
          </w:p>
          <w:p w14:paraId="6806750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postulaty powstania chłopskiego w Niemczech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AC3DE5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73578D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jaki wpływ na sukcesy reformacji miała sytuacja w Kościele katolickim w XVI w.;</w:t>
            </w:r>
          </w:p>
          <w:p w14:paraId="496888C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wyznanie kalwińskie uzyskało poparcie w Niderlandach;</w:t>
            </w:r>
          </w:p>
          <w:p w14:paraId="4A54CDA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stosunek Marcina Lutra </w:t>
            </w:r>
            <w:r w:rsidRPr="00066273">
              <w:rPr>
                <w:rFonts w:ascii="Times New Roman" w:hAnsi="Times New Roman" w:cs="Times New Roman"/>
              </w:rPr>
              <w:lastRenderedPageBreak/>
              <w:t>do powstania chłopskiego w Niemczech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2626DD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51B9ED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postanowienia pokoju augsburskiego i edyktu nantejskiego</w:t>
            </w:r>
          </w:p>
        </w:tc>
      </w:tr>
      <w:tr w:rsidR="00066273" w:rsidRPr="00066273" w14:paraId="66DB2E55" w14:textId="77777777" w:rsidTr="00066273">
        <w:trPr>
          <w:trHeight w:val="3154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3F57218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Kościół katolicki wobec wyzwań reformacji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A26ACD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8C11E0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postanowienia soboru trydenckiego;</w:t>
            </w:r>
          </w:p>
          <w:p w14:paraId="63A8CFD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formy działalności jezuitów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E3B911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E3A6C4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soboru trydenckiego;</w:t>
            </w:r>
          </w:p>
          <w:p w14:paraId="1258FE3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formy działalności jezuitów;</w:t>
            </w:r>
          </w:p>
          <w:p w14:paraId="7B1C773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działalność Świętego Oficjum;</w:t>
            </w:r>
          </w:p>
          <w:p w14:paraId="0E15610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co to był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Indeks Ksiąg Zakazanych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538154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395D09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dzieli postanowienia soboru trydenckiego na dotyczące doktryny wiary i reformy kleru;</w:t>
            </w:r>
          </w:p>
          <w:p w14:paraId="156FEB6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które z reform były reakcją na zarzuty protestantów wobec Kościoła katolickiego;</w:t>
            </w:r>
          </w:p>
          <w:p w14:paraId="01A5966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szkolnictwo jezuickie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887765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FD38C5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jaki wpływ na różne dziedziny życia miały wyznania protestanckie, np. gospodarkę;</w:t>
            </w:r>
          </w:p>
          <w:p w14:paraId="41BB0B3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sztuki w propagowaniu wiary;</w:t>
            </w:r>
          </w:p>
          <w:p w14:paraId="3FAB211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działalność misyjną jezuitów i ich stosunek do miejscowych kultur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3223C5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371912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wystrój zboru protestanckiego i kościoła katolickiego, a także wyjaśnia przyczyny różnic</w:t>
            </w:r>
          </w:p>
        </w:tc>
      </w:tr>
      <w:tr w:rsidR="00066273" w:rsidRPr="00066273" w14:paraId="4116176B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18D5BB5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 xml:space="preserve">Państwo w początkach </w:t>
            </w:r>
            <w:r w:rsidRPr="00066273">
              <w:rPr>
                <w:rStyle w:val="BOLDCONDENS"/>
                <w:rFonts w:ascii="Times New Roman" w:hAnsi="Times New Roman" w:cs="Times New Roman"/>
              </w:rPr>
              <w:br/>
              <w:t>epoki nowożytnej. Spory mocarstw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703E6A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BB45B7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edyktu nantejskiego;</w:t>
            </w:r>
          </w:p>
          <w:p w14:paraId="31262F4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obszary, które znalazły się pod władzą Habsburgów w XVI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0EF76D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DAE6EE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proces centralizacji władzy państwowej;</w:t>
            </w:r>
          </w:p>
          <w:p w14:paraId="47E2074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armii w procesie centralizacji władzy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53E542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32F7E2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proces centralizacji władzy na przykładzie Anglii i Francji;</w:t>
            </w:r>
          </w:p>
          <w:p w14:paraId="5007DFD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sposoby, w jakie Habsburgowie poszerzali terytorium znajdujące się pod ich władzą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923C32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C02A3E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związek między religijnymi i politycznymi przyczynami wojen religijnych we Francji;</w:t>
            </w:r>
          </w:p>
          <w:p w14:paraId="1C56D4F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reakcję Francji i Anglii na wzrost potęgi habsburskiej;</w:t>
            </w:r>
          </w:p>
          <w:p w14:paraId="4A35183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poglądy Jeana Bodina na władzę i ich rolę w procesie centralizacji władzy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1EDF16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053FCC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politykę gospodarczą i religijną Filipa II i księcia Alby w Niderlandach</w:t>
            </w:r>
          </w:p>
        </w:tc>
      </w:tr>
      <w:tr w:rsidR="00066273" w:rsidRPr="00066273" w14:paraId="50F55BBF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78D40A3" w14:textId="77777777" w:rsidR="00066273" w:rsidRPr="00066273" w:rsidRDefault="00066273" w:rsidP="00E30205">
            <w:pPr>
              <w:pStyle w:val="GLOWKAniebieskipasek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Style w:val="BOLDCONDENS"/>
                <w:rFonts w:ascii="Times New Roman" w:hAnsi="Times New Roman" w:cs="Times New Roman"/>
                <w:sz w:val="20"/>
                <w:szCs w:val="20"/>
              </w:rPr>
              <w:t>II. Rzeczpospolita w XVI stuleciu</w:t>
            </w:r>
          </w:p>
        </w:tc>
      </w:tr>
      <w:tr w:rsidR="00066273" w:rsidRPr="00066273" w14:paraId="196869B7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FCD8081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Rzeczpospolita i państwa ościenne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9C7D81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2B8B9C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wojny z zakonem krzyżackim;</w:t>
            </w:r>
          </w:p>
          <w:p w14:paraId="43BACFB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postanowienia pokoju krakowskiego </w:t>
            </w:r>
            <w:r w:rsidRPr="00066273">
              <w:rPr>
                <w:rFonts w:ascii="Times New Roman" w:hAnsi="Times New Roman" w:cs="Times New Roman"/>
              </w:rPr>
              <w:lastRenderedPageBreak/>
              <w:t>(hołd pruski);</w:t>
            </w:r>
          </w:p>
          <w:p w14:paraId="70BF9EE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tereny Inflant oraz ziemie, które przypadły Polsce i Litwie po sekularyzacji zakonu kawalerów mieczowych;</w:t>
            </w:r>
          </w:p>
          <w:p w14:paraId="02410F8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pokazuje na mapie państwa, w których na początku XVI w. panowali Jagiellonowie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4FDFD5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6EEDEFF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i skutki wojny o Inflanty w XVI w.;</w:t>
            </w:r>
          </w:p>
          <w:p w14:paraId="391CC2E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więzi, jakie łączyły Jagiellonów i Habsburgów;</w:t>
            </w:r>
          </w:p>
          <w:p w14:paraId="1F6D294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wymienia przyczyny i konsekwencje układu dynastycznego zawartego między Jagiellonami a Habsburgami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9D44B3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056B4C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obszary sporne między Jagiellonami a Turcją;</w:t>
            </w:r>
          </w:p>
          <w:p w14:paraId="396225C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przyczyny </w:t>
            </w:r>
            <w:r w:rsidRPr="00066273">
              <w:rPr>
                <w:rFonts w:ascii="Times New Roman" w:hAnsi="Times New Roman" w:cs="Times New Roman"/>
              </w:rPr>
              <w:lastRenderedPageBreak/>
              <w:t>konfliktu z Rosją;</w:t>
            </w:r>
          </w:p>
          <w:p w14:paraId="055074A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znaczenie bitwy pod </w:t>
            </w:r>
            <w:proofErr w:type="spellStart"/>
            <w:r w:rsidRPr="00066273">
              <w:rPr>
                <w:rFonts w:ascii="Times New Roman" w:hAnsi="Times New Roman" w:cs="Times New Roman"/>
              </w:rPr>
              <w:t>Orszą</w:t>
            </w:r>
            <w:proofErr w:type="spellEnd"/>
            <w:r w:rsidRPr="00066273">
              <w:rPr>
                <w:rFonts w:ascii="Times New Roman" w:hAnsi="Times New Roman" w:cs="Times New Roman"/>
              </w:rPr>
              <w:t>;</w:t>
            </w:r>
          </w:p>
          <w:p w14:paraId="7A97DBF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wojnę o Inflanty jako element rywalizacji o wpływy nad Bałtykiem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EDEA6D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EB44A2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na czym polegał program dominium </w:t>
            </w:r>
            <w:proofErr w:type="spellStart"/>
            <w:r w:rsidRPr="00066273">
              <w:rPr>
                <w:rFonts w:ascii="Times New Roman" w:hAnsi="Times New Roman" w:cs="Times New Roman"/>
              </w:rPr>
              <w:t>Maris</w:t>
            </w:r>
            <w:proofErr w:type="spellEnd"/>
            <w:r w:rsidRPr="00066273">
              <w:rPr>
                <w:rFonts w:ascii="Times New Roman" w:hAnsi="Times New Roman" w:cs="Times New Roman"/>
              </w:rPr>
              <w:t> </w:t>
            </w:r>
            <w:proofErr w:type="spellStart"/>
            <w:r w:rsidRPr="00066273">
              <w:rPr>
                <w:rFonts w:ascii="Times New Roman" w:hAnsi="Times New Roman" w:cs="Times New Roman"/>
              </w:rPr>
              <w:t>Baltici</w:t>
            </w:r>
            <w:proofErr w:type="spellEnd"/>
            <w:r w:rsidRPr="00066273">
              <w:rPr>
                <w:rFonts w:ascii="Times New Roman" w:hAnsi="Times New Roman" w:cs="Times New Roman"/>
              </w:rPr>
              <w:t>;</w:t>
            </w:r>
          </w:p>
          <w:p w14:paraId="558E445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działania ostatnich Jagiellonów </w:t>
            </w:r>
            <w:r w:rsidRPr="00066273">
              <w:rPr>
                <w:rFonts w:ascii="Times New Roman" w:hAnsi="Times New Roman" w:cs="Times New Roman"/>
              </w:rPr>
              <w:lastRenderedPageBreak/>
              <w:t>(oprócz wojny o Inflanty), które miały na celu realizację tego programu;</w:t>
            </w:r>
          </w:p>
          <w:p w14:paraId="4DDF921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proces inkorporacji Mazowsza do Korony;</w:t>
            </w:r>
          </w:p>
          <w:p w14:paraId="14F4852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politykę zagraniczną ostatnich Jagiellonów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3A5DCC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D127D9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stosunki ostatnich Jagiellonów z Gdańskiem i rolę tego miasta w realizacji </w:t>
            </w:r>
            <w:r w:rsidRPr="00066273">
              <w:rPr>
                <w:rFonts w:ascii="Times New Roman" w:hAnsi="Times New Roman" w:cs="Times New Roman"/>
              </w:rPr>
              <w:lastRenderedPageBreak/>
              <w:t xml:space="preserve">programu dominium </w:t>
            </w:r>
            <w:proofErr w:type="spellStart"/>
            <w:r w:rsidRPr="00066273">
              <w:rPr>
                <w:rFonts w:ascii="Times New Roman" w:hAnsi="Times New Roman" w:cs="Times New Roman"/>
              </w:rPr>
              <w:t>Maris</w:t>
            </w:r>
            <w:proofErr w:type="spellEnd"/>
            <w:r w:rsidRPr="00066273">
              <w:rPr>
                <w:rFonts w:ascii="Times New Roman" w:hAnsi="Times New Roman" w:cs="Times New Roman"/>
              </w:rPr>
              <w:t> </w:t>
            </w:r>
            <w:proofErr w:type="spellStart"/>
            <w:r w:rsidRPr="00066273">
              <w:rPr>
                <w:rFonts w:ascii="Times New Roman" w:hAnsi="Times New Roman" w:cs="Times New Roman"/>
              </w:rPr>
              <w:t>Baltici</w:t>
            </w:r>
            <w:proofErr w:type="spellEnd"/>
          </w:p>
        </w:tc>
      </w:tr>
      <w:tr w:rsidR="00066273" w:rsidRPr="00066273" w14:paraId="10484537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5AC47E1" w14:textId="77777777" w:rsidR="00066273" w:rsidRPr="00066273" w:rsidRDefault="00066273" w:rsidP="00E30205">
            <w:pPr>
              <w:pStyle w:val="TEKSTwylicz123TABELA"/>
              <w:rPr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 xml:space="preserve">Demokracja szlachecka. Rzeczpospolita Obojga Narodów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D4E57A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184B3F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uprawnienia sejmu;</w:t>
            </w:r>
          </w:p>
          <w:p w14:paraId="6AF9344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unii lubelskiej;</w:t>
            </w:r>
          </w:p>
          <w:p w14:paraId="7557FD1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sukcesy ruchu egzekucyjnego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B95E95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124DA0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rozwarstwienie stanu szlacheckiego w Polsce;</w:t>
            </w:r>
          </w:p>
          <w:p w14:paraId="0DCC7C29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przekształcenia unii personalnej w unię realną;</w:t>
            </w:r>
          </w:p>
          <w:p w14:paraId="78C3E6EA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E7E9DC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A780EB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pozycję polityczną szlachty;</w:t>
            </w:r>
          </w:p>
          <w:p w14:paraId="5ADA905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strukturę i sposób obradowania sejmu;</w:t>
            </w:r>
          </w:p>
          <w:p w14:paraId="0DE093C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B9307C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</w:t>
            </w:r>
          </w:p>
          <w:p w14:paraId="529E0AC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genezę powstania szlacheckiego ruchu egzekucyjnego;</w:t>
            </w:r>
          </w:p>
          <w:p w14:paraId="141031A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jaką rolę odegrał szlachecki ruch egzekucji praw w kształtowaniu się demokracji szlacheckiej;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C4DF12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529D11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pozycję i uprawnienia króla w systemie demokracji szlacheckiej</w:t>
            </w:r>
          </w:p>
        </w:tc>
      </w:tr>
      <w:tr w:rsidR="00066273" w:rsidRPr="00066273" w14:paraId="7C2BBDE0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3F94163D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Pierwsi królowie elekcyjni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2F25F20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DC30ED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artykułów henrykowskich;</w:t>
            </w:r>
          </w:p>
          <w:p w14:paraId="1F1E656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sposób wyboru króla po śmierci Zygmunta Augusta;</w:t>
            </w:r>
          </w:p>
          <w:p w14:paraId="6C257CA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przykładowych kandydatów do tronu polskiego w czasie pierwszej wolnej elekcji;</w:t>
            </w:r>
          </w:p>
          <w:p w14:paraId="752B269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tereny przyłączone do Rzeczypospolitej przez Stefana Batorego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13757E9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D868F8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organizację wolnych elekcji po wygaśnięciu dynastii Jagiellonów;</w:t>
            </w:r>
          </w:p>
          <w:p w14:paraId="4E3CB64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dokumenty, które musiał zaprzysiąc nowo wybrany władca;</w:t>
            </w:r>
          </w:p>
          <w:p w14:paraId="0A29E79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i skutki wojen Stefana Batorego z Rosją;</w:t>
            </w:r>
          </w:p>
          <w:p w14:paraId="04A7246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wyprawy Stefana Batorego na Rosję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1B2BC63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95F835E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 sposób szlachta zabezpieczyła swoje prawa przed dążeniami absolutystycznymi kandydatów do tronu polskiego;</w:t>
            </w:r>
          </w:p>
          <w:p w14:paraId="603F9C1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cele polityki zagranicznej Stefana Batorego i ocenia ich realizację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0355053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FB4D78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elekcję i panowanie Henryka Walezego;</w:t>
            </w:r>
          </w:p>
          <w:p w14:paraId="07BE499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związki między polityką wewnętrzną Stefana Batorego (sądy, wojsko) a polityką zagraniczną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2A1AF38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6FCBC8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stosunki Stefana Batorego z Gdańskiem;</w:t>
            </w:r>
          </w:p>
          <w:p w14:paraId="08D8B1D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rolę Jana Zamoyskiego </w:t>
            </w:r>
            <w:r w:rsidRPr="00066273">
              <w:rPr>
                <w:rFonts w:ascii="Times New Roman" w:hAnsi="Times New Roman" w:cs="Times New Roman"/>
              </w:rPr>
              <w:br/>
              <w:t>u boku Stefana Batorego</w:t>
            </w:r>
          </w:p>
        </w:tc>
      </w:tr>
      <w:tr w:rsidR="00066273" w:rsidRPr="00066273" w14:paraId="5234D1D3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352037BB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Rzeczpospolita Obojga Narodów – narody i religie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3006D66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15CF71B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reformacji w Rzeczy­pospolitej;</w:t>
            </w:r>
          </w:p>
          <w:p w14:paraId="368082AD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wymienia wyznania protestanckie, które stały się popularne wśród społeczeństwa Rzeczypospolitej;</w:t>
            </w:r>
          </w:p>
          <w:p w14:paraId="7B2205B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narody zamieszkujące Rzeczpospolitą w XVI w.;</w:t>
            </w:r>
          </w:p>
          <w:p w14:paraId="6341C8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najważniejsze postanowienie konfederacji warszawskiej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6DC6BDC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7C6C9C7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czynniki, które sprzyjały wzrostowi liczby </w:t>
            </w:r>
            <w:r w:rsidRPr="00066273">
              <w:rPr>
                <w:rFonts w:ascii="Times New Roman" w:hAnsi="Times New Roman" w:cs="Times New Roman"/>
              </w:rPr>
              <w:lastRenderedPageBreak/>
              <w:t>ludności w XVI w. w Europie;</w:t>
            </w:r>
          </w:p>
          <w:p w14:paraId="6DBC75F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strukturę etniczną i wyznaniową Rzeczypospolitej w XVI w.;</w:t>
            </w:r>
          </w:p>
          <w:p w14:paraId="7207AAF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na związki między grupą etniczną a wyznaniem;</w:t>
            </w:r>
          </w:p>
          <w:p w14:paraId="2B361B1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konfederacji warszawskiej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55BA5A6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692C31A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stopień urbanizacji w Europie i </w:t>
            </w:r>
            <w:r w:rsidRPr="00066273">
              <w:rPr>
                <w:rFonts w:ascii="Times New Roman" w:hAnsi="Times New Roman" w:cs="Times New Roman"/>
              </w:rPr>
              <w:lastRenderedPageBreak/>
              <w:t>Rzeczypospolitej w XVI w.;</w:t>
            </w:r>
          </w:p>
          <w:p w14:paraId="5F7AECD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grupy społeczne, które przyjęły luteranizm i te, które przyjęły kalwinizm;</w:t>
            </w:r>
          </w:p>
          <w:p w14:paraId="09DD3EB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czym polegała wyjątkowość konfederacji warszawskiej na tle stosunków religijnych w Europie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07BBABF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45C06F5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sytuację demograficzną w Europie i </w:t>
            </w:r>
            <w:r w:rsidRPr="00066273">
              <w:rPr>
                <w:rFonts w:ascii="Times New Roman" w:hAnsi="Times New Roman" w:cs="Times New Roman"/>
              </w:rPr>
              <w:lastRenderedPageBreak/>
              <w:t>Rzeczypospolitej w XVI w.;</w:t>
            </w:r>
          </w:p>
          <w:p w14:paraId="027BD27F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które wyznania protestanckie były popularne w poszczególnych grupach społeczeństwa Rzeczypospolitej;</w:t>
            </w:r>
          </w:p>
          <w:p w14:paraId="6346F19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arianie nie byli popularni wśród szlachty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33AFAC3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756F845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uzasadnia, stwierdzenie, że Rzeczpospoli</w:t>
            </w:r>
            <w:r w:rsidRPr="00066273">
              <w:rPr>
                <w:rFonts w:ascii="Times New Roman" w:hAnsi="Times New Roman" w:cs="Times New Roman"/>
              </w:rPr>
              <w:lastRenderedPageBreak/>
              <w:t>ta była państwem bez stosów, przywołując różnorodne argumenty</w:t>
            </w:r>
          </w:p>
        </w:tc>
      </w:tr>
      <w:tr w:rsidR="00066273" w:rsidRPr="00066273" w14:paraId="74CC28C0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4F626BC9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 xml:space="preserve">Gospodarka Rzeczypospolitej Obojga Narodów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0DCDD99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D21019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obszar Rzeczypospolitej i rejony wydobycia surowców oraz kierunki handlu;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6647F81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205878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proces powiększania ziemi folwarcznej;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592E66C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42A5EAC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przyczyny kształtowania się folwarku pańszczyźnianego z uwzględnieniem sytuacji gospodarczej na Zachodzie Europy;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487EE00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665237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które regiony najbardziej korzystały na handlu zbożem;</w:t>
            </w:r>
          </w:p>
          <w:p w14:paraId="310E6B8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ocenia bilans handlowy Rzeczypospolitej;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36" w:type="dxa"/>
              <w:right w:w="113" w:type="dxa"/>
            </w:tcMar>
          </w:tcPr>
          <w:p w14:paraId="114068C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F002D0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sytuację </w:t>
            </w:r>
            <w:r w:rsidRPr="00066273">
              <w:rPr>
                <w:rFonts w:ascii="Times New Roman" w:hAnsi="Times New Roman" w:cs="Times New Roman"/>
              </w:rPr>
              <w:br/>
              <w:t>miast w Rzeczypospolitej XVI w.;</w:t>
            </w:r>
          </w:p>
        </w:tc>
      </w:tr>
      <w:tr w:rsidR="00066273" w:rsidRPr="00066273" w14:paraId="218FDA2F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57444B67" w14:textId="77777777" w:rsidR="00066273" w:rsidRPr="00834EC4" w:rsidRDefault="00066273" w:rsidP="00E30205">
            <w:pPr>
              <w:pStyle w:val="Brakstyluakapitowego"/>
              <w:spacing w:line="240" w:lineRule="auto"/>
              <w:textAlignment w:val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720D9FC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towary eksportowane i importowane przez Rzeczpospolitą;</w:t>
            </w:r>
          </w:p>
          <w:p w14:paraId="0FB7B50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kształtowania się folwarku pańszczyźnianego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15A9245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grupy, których kosztem szlachta zwiększała areały folwarków;</w:t>
            </w:r>
          </w:p>
          <w:p w14:paraId="14E4D49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pozycję Gdańska w handlu 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29BB447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handlu zbożem dla rozwoju gospodarczego Rzeczypospolitej;</w:t>
            </w:r>
          </w:p>
          <w:p w14:paraId="103DA2B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ograniczenia nakładane na chłopów przez szlachtę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2798A73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przyczyny ograniczeń nakładanych na chłopów przez szlachtę;</w:t>
            </w:r>
          </w:p>
          <w:p w14:paraId="2652D2A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gospodarkę rolną w Europie Zachodniej i Wschodniej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52690273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ocenia możliwości rozwoju miast w gospo­darce </w:t>
            </w:r>
            <w:r w:rsidRPr="00066273">
              <w:rPr>
                <w:rFonts w:ascii="Times New Roman" w:hAnsi="Times New Roman" w:cs="Times New Roman"/>
              </w:rPr>
              <w:br/>
              <w:t>folwarczno-pańszczyźnianej</w:t>
            </w:r>
          </w:p>
        </w:tc>
      </w:tr>
      <w:tr w:rsidR="00066273" w:rsidRPr="00066273" w14:paraId="0DC13078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26B1FFD6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Kultura złotego wieku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15B0888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071E64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architektury renesansowej w Polsce oraz podaje przykłady zabytków;</w:t>
            </w:r>
          </w:p>
          <w:p w14:paraId="1C9BFFB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przykładowych pisarzy odrodzenia w Polsce i ich dzieła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27AE0C1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B12847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sztuki renesansowej w Polsce oraz podaje przykłady zabytków;</w:t>
            </w:r>
          </w:p>
          <w:p w14:paraId="7070358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rozpoznaje budowle renesansowe;</w:t>
            </w:r>
          </w:p>
          <w:p w14:paraId="1BC2384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rolę Krakowa jako ośrodka życia </w:t>
            </w:r>
            <w:r w:rsidRPr="00066273">
              <w:rPr>
                <w:rFonts w:ascii="Times New Roman" w:hAnsi="Times New Roman" w:cs="Times New Roman"/>
              </w:rPr>
              <w:lastRenderedPageBreak/>
              <w:t>kulturalnego i naukowego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04F623D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71CA7281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mecenatu królewskiego i magnackiego w rozwoju kultury polskiego odrodzenia;</w:t>
            </w:r>
          </w:p>
          <w:p w14:paraId="7E97B8E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poglądy na państwo oraz społeczeńst</w:t>
            </w:r>
            <w:r w:rsidRPr="00066273">
              <w:rPr>
                <w:rFonts w:ascii="Times New Roman" w:hAnsi="Times New Roman" w:cs="Times New Roman"/>
              </w:rPr>
              <w:lastRenderedPageBreak/>
              <w:t>wo Andrzeja Frycza Modrzewskiego i Stanisława Orzechowskiego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1D9E0B8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532D132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czynniki, które sprzyjały rozwojowi humanizmu i renesansu na ziemiach Rzeczypospolitej;</w:t>
            </w:r>
          </w:p>
          <w:p w14:paraId="0343D81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ocenia rolę fundacji Zamościa przez Jana Zamoyskiego </w:t>
            </w:r>
            <w:r w:rsidRPr="00066273">
              <w:rPr>
                <w:rFonts w:ascii="Times New Roman" w:hAnsi="Times New Roman" w:cs="Times New Roman"/>
              </w:rPr>
              <w:lastRenderedPageBreak/>
              <w:t>w rozwoju kultury w Rzeczypospolitej epoki odrodzenia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6" w:space="0" w:color="auto"/>
            </w:tcBorders>
            <w:tcMar>
              <w:top w:w="113" w:type="dxa"/>
              <w:left w:w="113" w:type="dxa"/>
              <w:bottom w:w="142" w:type="dxa"/>
              <w:right w:w="113" w:type="dxa"/>
            </w:tcMar>
          </w:tcPr>
          <w:p w14:paraId="5CC4E06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7E20CF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wkład protestantów w rozwój kultury polskiej epoki renesansu;</w:t>
            </w:r>
          </w:p>
          <w:p w14:paraId="0619258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przykładowych twórców i zabytki związane z </w:t>
            </w:r>
            <w:r w:rsidRPr="00066273">
              <w:rPr>
                <w:rFonts w:ascii="Times New Roman" w:hAnsi="Times New Roman" w:cs="Times New Roman"/>
              </w:rPr>
              <w:lastRenderedPageBreak/>
              <w:t>kręgiem protestanckim</w:t>
            </w:r>
          </w:p>
        </w:tc>
      </w:tr>
      <w:tr w:rsidR="00066273" w:rsidRPr="00066273" w14:paraId="3EACF9F7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6D1434" w14:textId="77777777" w:rsidR="00066273" w:rsidRPr="00834EC4" w:rsidRDefault="00066273" w:rsidP="00E30205">
            <w:pPr>
              <w:pStyle w:val="GLOWKAniebieskipasekTABELA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III. Europa w XVII wieku</w:t>
            </w:r>
          </w:p>
        </w:tc>
      </w:tr>
      <w:tr w:rsidR="00066273" w:rsidRPr="00066273" w14:paraId="512CEEBA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CFE41DD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„Państwo to ja”. Absolutyzm francuski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131798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210ED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kompetencje monarchy;</w:t>
            </w:r>
          </w:p>
          <w:p w14:paraId="4E830B3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definiuje pojęcia: merkantylizm i racja stanu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452DA9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999560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czynniki, które utrudniały centralizację władzy we Francji;</w:t>
            </w:r>
          </w:p>
          <w:p w14:paraId="1A86561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kim opierał się monarcha, wprowadzając absolutyzm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EA05F8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97DB55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działania podejmowane w celu centralizacji władzy i ujednolicenia państwa francuskiego;</w:t>
            </w:r>
          </w:p>
          <w:p w14:paraId="46A237F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politykę gospodarczą Francji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849365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BB6E2B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pozycję monarchy w monarchii absolutnej;</w:t>
            </w:r>
          </w:p>
          <w:p w14:paraId="0223DC3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znaczenie Wersalu jako symbolu absolutyzmu francuskiego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4C43F7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7C37A0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oddziaływanie dworu w Wersalu na inne dwory europejskie</w:t>
            </w:r>
          </w:p>
        </w:tc>
      </w:tr>
      <w:tr w:rsidR="00066273" w:rsidRPr="00066273" w14:paraId="55D3D0BC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3CF3867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Rewolucja i triumf monarchii parlamentarnej w Anglii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FB3914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6D9EE3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rewolucji w Anglii;</w:t>
            </w:r>
          </w:p>
          <w:p w14:paraId="1193C91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cechy monarchii parlamentarnej w Anglii na przełomie XVII i XVIII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D95169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B8FBBE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zmiany, które zaszły w Anglii w wyniku wojny domowej;</w:t>
            </w:r>
          </w:p>
          <w:p w14:paraId="24275C5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i skutki chwalebnej rewolucji;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50D3E0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81191F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stosunki pierwszych Stuartów z parlamentem i wyjaśnia przyczyny konfliktów;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51ABC5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DB8A4E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relacje pierwszych Stuartów ze społeczeństwem;</w:t>
            </w:r>
          </w:p>
          <w:p w14:paraId="6F9C2F4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5CF8BF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63876D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sformułowanie, że w Anglii „król panuje, ale nie rządzi”;</w:t>
            </w:r>
          </w:p>
          <w:p w14:paraId="0F33EB3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</w:p>
        </w:tc>
      </w:tr>
      <w:tr w:rsidR="00066273" w:rsidRPr="00066273" w14:paraId="0BD605B1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39FB8CC5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Wojna trzydziesto­letnia. Rywalizacja mocarstw w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02543E8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4F0910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przyczyny wojny trzydziestoletniej;</w:t>
            </w:r>
          </w:p>
          <w:p w14:paraId="4BF858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pokazuje na mapie zmiany terytorialne, które zaszły </w:t>
            </w:r>
            <w:r w:rsidRPr="00066273">
              <w:rPr>
                <w:rFonts w:ascii="Times New Roman" w:hAnsi="Times New Roman" w:cs="Times New Roman"/>
              </w:rPr>
              <w:br/>
              <w:t>na mocy pokoju westfalskiego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1178E42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5D5746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wojny trzydziestoletniej;</w:t>
            </w:r>
          </w:p>
          <w:p w14:paraId="48DF4AC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obozy walczące w wojnie trzydziestoletniej;</w:t>
            </w:r>
          </w:p>
          <w:p w14:paraId="39450A2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Francja przyłączyła się do wojny trzydziestoletniej po stronie protestantów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8A2C9F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82BD09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skutki wojny trzydziestoletniej, dzieląc je na religijne, ustrojowe i polityczne;</w:t>
            </w:r>
          </w:p>
          <w:p w14:paraId="13EF11D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układ sił w Europie po wojnie trzydziestoletniej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58C5A2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46B0CA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przedstawia, w jaki sposób wojna trzydziestoletnia dotknęła ludność cywilną;</w:t>
            </w:r>
          </w:p>
          <w:p w14:paraId="19D0C93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politykę zagraniczną Francji w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79C33FE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278733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związki między przyczynami religijnymi, politycznymi i gospodarczymi wojny trzydziestoletniej;</w:t>
            </w:r>
          </w:p>
          <w:p w14:paraId="71E8D23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znaczenie bitwy pod Białą Górą dla Czechów</w:t>
            </w:r>
          </w:p>
        </w:tc>
      </w:tr>
      <w:tr w:rsidR="00066273" w:rsidRPr="00066273" w14:paraId="28425E85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CA50C47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Kultura europejska w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2D4C36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75833E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definiuje pojęcia: racjonalizm i empiryzm;</w:t>
            </w:r>
          </w:p>
          <w:p w14:paraId="1DCD2D8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cechy architektury baroku </w:t>
            </w:r>
            <w:r w:rsidRPr="00066273">
              <w:rPr>
                <w:rFonts w:ascii="Times New Roman" w:hAnsi="Times New Roman" w:cs="Times New Roman"/>
              </w:rPr>
              <w:lastRenderedPageBreak/>
              <w:t>i podaje przykłady zabytków;</w:t>
            </w:r>
          </w:p>
          <w:p w14:paraId="6358FF8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przykładowych pisarzy doby baroku </w:t>
            </w:r>
            <w:r w:rsidRPr="00066273">
              <w:rPr>
                <w:rFonts w:ascii="Times New Roman" w:hAnsi="Times New Roman" w:cs="Times New Roman"/>
              </w:rPr>
              <w:br/>
              <w:t>i ich dzieła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68504D5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6BB4C8C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sztuki baroku i podaje przykłady zabytków;</w:t>
            </w:r>
          </w:p>
          <w:p w14:paraId="1186FB3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rozpoznaje dzieła </w:t>
            </w:r>
            <w:r w:rsidRPr="00066273">
              <w:rPr>
                <w:rFonts w:ascii="Times New Roman" w:hAnsi="Times New Roman" w:cs="Times New Roman"/>
              </w:rPr>
              <w:lastRenderedPageBreak/>
              <w:t>sztuki barokowej;</w:t>
            </w:r>
          </w:p>
          <w:p w14:paraId="025F678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przykładowych kompozytorów doby baroku i ich dzieła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113B95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CBA8F9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różne </w:t>
            </w:r>
            <w:r w:rsidRPr="00066273">
              <w:rPr>
                <w:rFonts w:ascii="Times New Roman" w:hAnsi="Times New Roman" w:cs="Times New Roman"/>
              </w:rPr>
              <w:br/>
              <w:t xml:space="preserve">sposoby badawcze, </w:t>
            </w:r>
            <w:r w:rsidRPr="00066273">
              <w:rPr>
                <w:rFonts w:ascii="Times New Roman" w:hAnsi="Times New Roman" w:cs="Times New Roman"/>
              </w:rPr>
              <w:br/>
              <w:t>które rozwinęły się w XVII w.</w:t>
            </w:r>
          </w:p>
          <w:p w14:paraId="6C23287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przedstawia literaturę i muzykę doby baroku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1BD40ED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3149E4C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różne nurty w sztuce baroku;</w:t>
            </w:r>
          </w:p>
          <w:p w14:paraId="7ADBB47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rolę Francji i </w:t>
            </w:r>
            <w:r w:rsidRPr="00066273">
              <w:rPr>
                <w:rFonts w:ascii="Times New Roman" w:hAnsi="Times New Roman" w:cs="Times New Roman"/>
              </w:rPr>
              <w:lastRenderedPageBreak/>
              <w:t>Niderlandów w rozwoju kultury epoki baroku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6" w:space="0" w:color="auto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9A6F5D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75325DB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osiągnięcia naukowe i wynalazki XVII w.</w:t>
            </w:r>
          </w:p>
        </w:tc>
      </w:tr>
      <w:tr w:rsidR="00066273" w:rsidRPr="00066273" w14:paraId="0FEB54B1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530E5C4" w14:textId="77777777" w:rsidR="00066273" w:rsidRPr="00834EC4" w:rsidRDefault="00066273" w:rsidP="00E30205">
            <w:pPr>
              <w:pStyle w:val="GLOWKAniebieskipasekTABELA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IV. Rzeczpospolita w dobie wojen XVII w.</w:t>
            </w:r>
          </w:p>
        </w:tc>
      </w:tr>
      <w:tr w:rsidR="00066273" w:rsidRPr="00066273" w14:paraId="12E1434A" w14:textId="77777777" w:rsidTr="00066273">
        <w:trPr>
          <w:trHeight w:val="146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21CBE86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Konflikty Rzeczypospolitej w 1. połowie XVII w.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3C60BA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FBA9C0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zmiany terytorialne po wojnach polsko-szwedzkich w I połowie XVII w.;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5008A8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0CEB8D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najważniejszych bitew z Rosją i Turcją w I połowie XVII w.;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596674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605C23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</w:t>
            </w:r>
            <w:proofErr w:type="spellStart"/>
            <w:r w:rsidRPr="00066273">
              <w:rPr>
                <w:rFonts w:ascii="Times New Roman" w:hAnsi="Times New Roman" w:cs="Times New Roman"/>
              </w:rPr>
              <w:t>dymitriady</w:t>
            </w:r>
            <w:proofErr w:type="spellEnd"/>
            <w:r w:rsidRPr="00066273">
              <w:rPr>
                <w:rFonts w:ascii="Times New Roman" w:hAnsi="Times New Roman" w:cs="Times New Roman"/>
              </w:rPr>
              <w:t>, wyjaśnia, dlaczego nie są one traktowane jako wojna Rzeczypospolitej z Rosją;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5F8E8F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90E008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szanse realizacji umowy Stanisława Żółkiewskiego z bojarami;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938239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9BA808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działalność dwóch hetmanów: </w:t>
            </w:r>
            <w:r w:rsidRPr="00066273">
              <w:rPr>
                <w:rFonts w:ascii="Times New Roman" w:hAnsi="Times New Roman" w:cs="Times New Roman"/>
              </w:rPr>
              <w:br/>
              <w:t>Jana Karola Chodkiewicza i Stanisława Żółkiewskiego</w:t>
            </w:r>
          </w:p>
        </w:tc>
      </w:tr>
      <w:tr w:rsidR="00066273" w:rsidRPr="00066273" w14:paraId="6B3404C1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66DF209B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Kozacy, Moskwa i Rzeczpospolita w 2. połowie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18F2D96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78A873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zasięg powstania Chmielnickiego i najważniejsze bitwy;</w:t>
            </w:r>
          </w:p>
          <w:p w14:paraId="5871A05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zmiany terytorialne po wojnie z Rosją w II połowie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1A22251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AF6CA1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powstania Chmielnickiego;</w:t>
            </w:r>
          </w:p>
          <w:p w14:paraId="58B488A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wojny z Rosją w II połowie 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20EC8CB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DDF654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różnorodność konfliktów na Ukrainie i wskazuje na ich związek z wybuchem powstania Chmielnickiego;</w:t>
            </w:r>
          </w:p>
          <w:p w14:paraId="6E3E41D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ugód z Kozakami i wyjaśnia, co było przyczyną zmian warunków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6570D38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46F0C8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która z ugód dawała największe uprawnienia ludności ruskiej i jakie były szanse na ich realizację;</w:t>
            </w:r>
          </w:p>
          <w:p w14:paraId="23414D6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skutki wojen z Rosją dla 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1B43032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4DD5C8A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jakich okolicz­nościach powrócono do koncepcji Rzeczypospolitej Trojga Narodów</w:t>
            </w:r>
          </w:p>
        </w:tc>
      </w:tr>
      <w:tr w:rsidR="00066273" w:rsidRPr="00066273" w14:paraId="725E67C3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45A74C3C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Rzeczpospolita i Szwecja: potop szwedzki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3E2477D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815FEA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zasięg potopu szwedzkiego i miejsca najważniejszych bitew;</w:t>
            </w:r>
          </w:p>
          <w:p w14:paraId="1ED6D8B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potopu szwedzkiego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3345612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7AC687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postawy szlachty wobec Szwedów w czasie potopu szwedzkiego;</w:t>
            </w:r>
          </w:p>
          <w:p w14:paraId="7C2F59A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sojuszników Rzeczypospolitej w trakcie potopu szwedzkiego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3F8FCBD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A8ACA8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postanowienia układu w </w:t>
            </w:r>
            <w:proofErr w:type="spellStart"/>
            <w:r w:rsidRPr="00066273">
              <w:rPr>
                <w:rFonts w:ascii="Times New Roman" w:hAnsi="Times New Roman" w:cs="Times New Roman"/>
              </w:rPr>
              <w:t>Radnot</w:t>
            </w:r>
            <w:proofErr w:type="spellEnd"/>
            <w:r w:rsidRPr="00066273">
              <w:rPr>
                <w:rFonts w:ascii="Times New Roman" w:hAnsi="Times New Roman" w:cs="Times New Roman"/>
              </w:rPr>
              <w:t>;</w:t>
            </w:r>
          </w:p>
          <w:p w14:paraId="09892A7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okoliczności podpisania i postanowienia traktatów </w:t>
            </w:r>
            <w:proofErr w:type="spellStart"/>
            <w:r w:rsidRPr="00066273">
              <w:rPr>
                <w:rFonts w:ascii="Times New Roman" w:hAnsi="Times New Roman" w:cs="Times New Roman"/>
              </w:rPr>
              <w:t>welawsko</w:t>
            </w:r>
            <w:proofErr w:type="spellEnd"/>
            <w:r w:rsidRPr="00066273">
              <w:rPr>
                <w:rFonts w:ascii="Times New Roman" w:hAnsi="Times New Roman" w:cs="Times New Roman"/>
              </w:rPr>
              <w:t>-</w:t>
            </w:r>
            <w:r w:rsidRPr="00066273">
              <w:rPr>
                <w:rFonts w:ascii="Times New Roman" w:hAnsi="Times New Roman" w:cs="Times New Roman"/>
              </w:rPr>
              <w:br/>
              <w:t>-bydgoskich;</w:t>
            </w:r>
          </w:p>
          <w:p w14:paraId="6E2FB7C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pokoju w Oliwie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37AA3A3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8891433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skutki wojen ze Szwedami dla Rzeczy­pospolitej, biorąc pod uwagę kwestie polityczne, gospodarcze i kulturalne;</w:t>
            </w:r>
          </w:p>
          <w:p w14:paraId="5DD89A6E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jakie zagrożenie mogła stanowić dla Rzeczypospolitej niezależność Prus Książęcych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59A946C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E0C16F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postępowanie Janusza Radziwiłła </w:t>
            </w:r>
            <w:r w:rsidRPr="00066273">
              <w:rPr>
                <w:rFonts w:ascii="Times New Roman" w:hAnsi="Times New Roman" w:cs="Times New Roman"/>
              </w:rPr>
              <w:br/>
              <w:t>i Stefana Czarnieckiego wobec Szwedów;</w:t>
            </w:r>
          </w:p>
          <w:p w14:paraId="40D97B5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przez kogo Janusz Radziwiłł może być uważany za patriotę, a przez kogo – za zdrajcę</w:t>
            </w:r>
          </w:p>
        </w:tc>
      </w:tr>
      <w:tr w:rsidR="00066273" w:rsidRPr="00066273" w14:paraId="690D7EB4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2ABFA0E6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Rzeczpospolita i Turcja. Wiktoria wiedeńska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148C512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612F8F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obszary zajęte przez imperium osmańskie;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00E6493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D92A36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przyczyny </w:t>
            </w:r>
            <w:r w:rsidRPr="00066273">
              <w:rPr>
                <w:rFonts w:ascii="Times New Roman" w:hAnsi="Times New Roman" w:cs="Times New Roman"/>
              </w:rPr>
              <w:br/>
              <w:t xml:space="preserve">wojen z Turcją </w:t>
            </w:r>
            <w:r w:rsidRPr="00066273">
              <w:rPr>
                <w:rFonts w:ascii="Times New Roman" w:hAnsi="Times New Roman" w:cs="Times New Roman"/>
              </w:rPr>
              <w:br/>
              <w:t>w II połowie XVII w.;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1D92C47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288C53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postanowienia traktatu w Buczaczu i rozejmu w Żurawnie;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7403A4D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AD7AEF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postawy Tatarów zamieszkujących Rzeczpospolitą w czasie wojen z Turcją;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45" w:type="dxa"/>
              <w:right w:w="113" w:type="dxa"/>
            </w:tcMar>
          </w:tcPr>
          <w:p w14:paraId="4F60670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05DC9A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daje przykłady przedsta­wiania wiktorii wiedeńskiej w literaturze i sztuce</w:t>
            </w:r>
          </w:p>
        </w:tc>
      </w:tr>
      <w:tr w:rsidR="00066273" w:rsidRPr="00066273" w14:paraId="158635A6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5C2AF55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Rzeczpospolita w XVII w. – kryzys państwa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8CD37F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3E870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gospodarczo-społeczne skutki XVII-wiecznych wojen dla Rzeczypospolitej;</w:t>
            </w:r>
          </w:p>
          <w:p w14:paraId="1741BD9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reformy ustrojowe proponowane przez królów z dynastii Wazów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01252B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9FC3E0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sytuację majątkową magnaterii;</w:t>
            </w:r>
          </w:p>
          <w:p w14:paraId="0CE45C9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funkcjonowanie sejmu walnego w XVII w. i wyjaśnia, co utrudniało przyjmowanie konstytucji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FC0389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C46B8E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reakcję szlachty na reformy ustrojowe proponowane przez Wazów;</w:t>
            </w:r>
          </w:p>
          <w:p w14:paraId="402FCEB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czynniki, które przyczyniły się do wzrostu pozycji magnaterii w Rzeczypospolitej;</w:t>
            </w:r>
          </w:p>
          <w:p w14:paraId="051AB5E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zawarcia unii brzeskiej i jej postanowienia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CC1FE5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947471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 wojny XVII w. prowadzone przez Rzeczpospolitą wpłynęły na sytuację religijną w państwie;</w:t>
            </w:r>
          </w:p>
          <w:p w14:paraId="6E8018F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czy w II połowie XVII w. możemy mówić o oligarchii magnackiej jako formie ustroju Rzeczypospolitej;</w:t>
            </w:r>
          </w:p>
          <w:p w14:paraId="4349EDF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zależności między demograficznymi i gospodarczymi skutkami XVII-wiecznych wojen dla Rzeczypospolitej, uwzględnia również kontekst europejski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63A952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07938D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czy Piotr Skarga mógł wspierać projekty reform ustrojowych Zygmunta III Wazy i w jaki sposób mógł to robić</w:t>
            </w:r>
          </w:p>
        </w:tc>
      </w:tr>
      <w:tr w:rsidR="00066273" w:rsidRPr="00066273" w14:paraId="5F92EA31" w14:textId="77777777" w:rsidTr="00066273">
        <w:trPr>
          <w:trHeight w:val="3159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8C4D4DB" w14:textId="77777777" w:rsidR="00066273" w:rsidRPr="00834EC4" w:rsidRDefault="00066273" w:rsidP="00834EC4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Kultura </w:t>
            </w:r>
            <w:r w:rsidR="00834EC4">
              <w:rPr>
                <w:rStyle w:val="BOLDCONDENS"/>
                <w:rFonts w:ascii="Times New Roman" w:hAnsi="Times New Roman" w:cs="Times New Roman"/>
                <w:b/>
              </w:rPr>
              <w:t>R</w:t>
            </w: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zeczypospolitej w XVII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226AE3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0F5AFC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architektury baroku i podaje przykłady zabytków z terenu Rzeczypospolitej;</w:t>
            </w:r>
          </w:p>
          <w:p w14:paraId="1C65F3B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sarmatyzmu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E43556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830F4F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sztuki baroku i podaje przykłady zabytków;</w:t>
            </w:r>
          </w:p>
          <w:p w14:paraId="193179D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rozpoznaje budowle barokowe z terenów Rzeczypospolitej;</w:t>
            </w:r>
          </w:p>
          <w:p w14:paraId="1A1B56F1" w14:textId="77777777" w:rsidR="00066273" w:rsidRPr="00066273" w:rsidRDefault="00066273" w:rsidP="00834EC4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gatunki, które rozwinęły się </w:t>
            </w:r>
            <w:r w:rsidRPr="00066273">
              <w:rPr>
                <w:rFonts w:ascii="Times New Roman" w:hAnsi="Times New Roman" w:cs="Times New Roman"/>
              </w:rPr>
              <w:br/>
              <w:t>w epoce baroku, i przykładowych twórców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5E3136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36B09B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wpływy wschodnie w kulturze sarmackiej;</w:t>
            </w:r>
          </w:p>
          <w:p w14:paraId="0C60820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tematykę i cechy charakterystyczne piśmiennictwa polskiego epoki baroku oraz jego twórców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D692A7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6902FD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 sposób ideologia sarmatyzmu wpływała na obyczajowość szlachty;</w:t>
            </w:r>
          </w:p>
          <w:p w14:paraId="14872B2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 sposób sytuacja polityczna wpływała na postawy i przekonania szlachty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08E98D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98A094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ocenia, w jakim stopniu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Nowe Ateny…</w:t>
            </w:r>
            <w:r w:rsidRPr="00066273">
              <w:rPr>
                <w:rFonts w:ascii="Times New Roman" w:hAnsi="Times New Roman" w:cs="Times New Roman"/>
              </w:rPr>
              <w:t xml:space="preserve"> księdza Benedykta Chmielowskiego oddają poziom wykształcenia szlachty polskiej XVII w.</w:t>
            </w:r>
          </w:p>
        </w:tc>
      </w:tr>
      <w:tr w:rsidR="00066273" w:rsidRPr="00066273" w14:paraId="0BD95E58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22F4E3E" w14:textId="77777777" w:rsidR="00066273" w:rsidRPr="00066273" w:rsidRDefault="00066273" w:rsidP="00E30205">
            <w:pPr>
              <w:pStyle w:val="GLOWKAniebieskipasekTABELA"/>
              <w:rPr>
                <w:rFonts w:ascii="Times New Roman" w:hAnsi="Times New Roman" w:cs="Times New Roman"/>
                <w:sz w:val="20"/>
                <w:szCs w:val="20"/>
              </w:rPr>
            </w:pPr>
            <w:r w:rsidRPr="00066273">
              <w:rPr>
                <w:rStyle w:val="BOLDCONDENS"/>
                <w:rFonts w:ascii="Times New Roman" w:hAnsi="Times New Roman" w:cs="Times New Roman"/>
                <w:sz w:val="20"/>
                <w:szCs w:val="20"/>
              </w:rPr>
              <w:t>V. Europa i świat w XVIII w.</w:t>
            </w:r>
          </w:p>
        </w:tc>
      </w:tr>
      <w:tr w:rsidR="00066273" w:rsidRPr="00066273" w14:paraId="5251BEDC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D0503D4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Postęp techniczny i przemiany </w:t>
            </w: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 xml:space="preserve">gospodarcze </w:t>
            </w:r>
            <w:r w:rsidRPr="00834EC4">
              <w:rPr>
                <w:rStyle w:val="BOLDCONDENS"/>
                <w:rFonts w:ascii="Times New Roman" w:hAnsi="Times New Roman" w:cs="Times New Roman"/>
                <w:b/>
              </w:rPr>
              <w:br/>
              <w:t>w XVIII stuleciu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347095C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5E2F1B9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czynniki, </w:t>
            </w:r>
            <w:r w:rsidRPr="00066273">
              <w:rPr>
                <w:rFonts w:ascii="Times New Roman" w:hAnsi="Times New Roman" w:cs="Times New Roman"/>
              </w:rPr>
              <w:lastRenderedPageBreak/>
              <w:t>które sprzyjały wzrostowi demograficznemu w XVIII w.;</w:t>
            </w:r>
          </w:p>
          <w:p w14:paraId="5041FB9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wynalazki </w:t>
            </w:r>
            <w:r w:rsidRPr="00066273">
              <w:rPr>
                <w:rFonts w:ascii="Times New Roman" w:hAnsi="Times New Roman" w:cs="Times New Roman"/>
              </w:rPr>
              <w:br/>
              <w:t>XVIII-wieczne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0E5ECA1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657BD18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zmiany, </w:t>
            </w:r>
            <w:r w:rsidRPr="00066273">
              <w:rPr>
                <w:rFonts w:ascii="Times New Roman" w:hAnsi="Times New Roman" w:cs="Times New Roman"/>
              </w:rPr>
              <w:lastRenderedPageBreak/>
              <w:t>które zaszły w rolnictwie w XVIII w.;</w:t>
            </w:r>
          </w:p>
          <w:p w14:paraId="5A2348C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jaką rolę w rozwoju przemysłu odegrała maszyna parowa;</w:t>
            </w:r>
          </w:p>
          <w:p w14:paraId="16AC788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założenia liberalizmu ekonomicznego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7198924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530B9B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w jaki </w:t>
            </w:r>
            <w:r w:rsidRPr="00066273">
              <w:rPr>
                <w:rFonts w:ascii="Times New Roman" w:hAnsi="Times New Roman" w:cs="Times New Roman"/>
              </w:rPr>
              <w:lastRenderedPageBreak/>
              <w:t>sposób warunki życia i przemiany w rolnictwie wpłynęły na wzrost demograficzny w XVIII w.;</w:t>
            </w:r>
          </w:p>
          <w:p w14:paraId="39504D3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związki między zmianami w rolnictwie a rewolucją przemysłową;</w:t>
            </w:r>
          </w:p>
          <w:p w14:paraId="58AED3E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skutki przemian gospodarczych w XVIII w.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4604231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7C382A6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dlaczego </w:t>
            </w:r>
            <w:r w:rsidRPr="00066273">
              <w:rPr>
                <w:rFonts w:ascii="Times New Roman" w:hAnsi="Times New Roman" w:cs="Times New Roman"/>
              </w:rPr>
              <w:lastRenderedPageBreak/>
              <w:t>w Wielkiej Brytanii najwcześniej doszło do przemian gospodarczych na szeroką skalę;</w:t>
            </w:r>
          </w:p>
          <w:p w14:paraId="1277EAD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przemiany w przemyśle w XVIII w. </w:t>
            </w:r>
            <w:r w:rsidRPr="00066273">
              <w:rPr>
                <w:rFonts w:ascii="Times New Roman" w:hAnsi="Times New Roman" w:cs="Times New Roman"/>
              </w:rPr>
              <w:br/>
              <w:t>i ich wpływ na życie ludzi;</w:t>
            </w:r>
          </w:p>
          <w:p w14:paraId="1D79912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kim byli luddyści i jaki był cel ich działania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BC2447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46CA0F2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ocenia metody </w:t>
            </w:r>
            <w:r w:rsidRPr="00066273">
              <w:rPr>
                <w:rFonts w:ascii="Times New Roman" w:hAnsi="Times New Roman" w:cs="Times New Roman"/>
              </w:rPr>
              <w:lastRenderedPageBreak/>
              <w:t>stosowane przez Edwarda Jennera w czasie prac nad szcze­pionką;</w:t>
            </w:r>
          </w:p>
          <w:p w14:paraId="50B5322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przemiany w transporcie w XVIII w.</w:t>
            </w:r>
          </w:p>
        </w:tc>
      </w:tr>
      <w:tr w:rsidR="00066273" w:rsidRPr="00066273" w14:paraId="134D7C05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513DCB5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Oświecenie w Europie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0606DCF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05838C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idee oświecenia;</w:t>
            </w:r>
          </w:p>
          <w:p w14:paraId="638677C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poglądy Monteskiusza;</w:t>
            </w:r>
          </w:p>
          <w:p w14:paraId="38AE704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cechy kultury klasycystycznej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1715285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1BA147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sposoby propagowania idei oświecenia;</w:t>
            </w:r>
          </w:p>
          <w:p w14:paraId="7AB0A25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poglądy </w:t>
            </w:r>
            <w:r w:rsidRPr="00066273">
              <w:rPr>
                <w:rFonts w:ascii="Times New Roman" w:hAnsi="Times New Roman" w:cs="Times New Roman"/>
              </w:rPr>
              <w:br/>
            </w:r>
            <w:proofErr w:type="spellStart"/>
            <w:r w:rsidRPr="00066273">
              <w:rPr>
                <w:rFonts w:ascii="Times New Roman" w:hAnsi="Times New Roman" w:cs="Times New Roman"/>
              </w:rPr>
              <w:t>Jeana-Jacques’a</w:t>
            </w:r>
            <w:proofErr w:type="spellEnd"/>
            <w:r w:rsidRPr="00066273">
              <w:rPr>
                <w:rFonts w:ascii="Times New Roman" w:hAnsi="Times New Roman" w:cs="Times New Roman"/>
              </w:rPr>
              <w:t xml:space="preserve"> Rousseau;</w:t>
            </w:r>
          </w:p>
          <w:p w14:paraId="65503CB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podaje definicję absolutyzmu oświeconego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2362E5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39CB51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przyczyny rozwoju filozofii oświecenia;</w:t>
            </w:r>
          </w:p>
          <w:p w14:paraId="2DDC2C5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poglądy filozofów oświecenia na władzę;</w:t>
            </w:r>
          </w:p>
          <w:p w14:paraId="729ED30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dzieła sztuki klasycystycznej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5212E5A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A00E20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poglądy filozofów oświecenia na religię;</w:t>
            </w:r>
          </w:p>
          <w:p w14:paraId="4EEB0B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rolę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Encyklopedii</w:t>
            </w:r>
            <w:r w:rsidRPr="00066273">
              <w:rPr>
                <w:rFonts w:ascii="Times New Roman" w:hAnsi="Times New Roman" w:cs="Times New Roman"/>
              </w:rPr>
              <w:t>… i salonów filozoficznych w rozwoju myśli oświeceniowej;</w:t>
            </w:r>
          </w:p>
          <w:p w14:paraId="2A34074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absolutyzm oświecony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2907829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02987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salonów literackich i kobiet je pro­wadzących w rozwoju kultury epoki oświecenia;</w:t>
            </w:r>
          </w:p>
          <w:p w14:paraId="744EEFA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rozwój nauki i oświaty w epoce oświecenia</w:t>
            </w:r>
          </w:p>
        </w:tc>
      </w:tr>
      <w:tr w:rsidR="00066273" w:rsidRPr="00066273" w14:paraId="4B3F65B8" w14:textId="77777777" w:rsidTr="00066273">
        <w:trPr>
          <w:trHeight w:val="3359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1E9B79E6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Rosja w XVIII w. – początki mocarstwa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4DA03B3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70D15A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reformy przeprowadzone w Rosji;</w:t>
            </w:r>
          </w:p>
          <w:p w14:paraId="6C03C17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cele wojny północnej stawiane przez Rosję;</w:t>
            </w:r>
          </w:p>
          <w:p w14:paraId="6721D55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pokazuje na mapie ekspansję terytorialną </w:t>
            </w:r>
            <w:r w:rsidRPr="00066273">
              <w:rPr>
                <w:rFonts w:ascii="Times New Roman" w:hAnsi="Times New Roman" w:cs="Times New Roman"/>
              </w:rPr>
              <w:br/>
              <w:t>Rosji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1803104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8933B5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dzieli przeprowadzone przez Piotra I reformy na administracyjne, wojskowe i kulturalne;</w:t>
            </w:r>
          </w:p>
          <w:p w14:paraId="53578AF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Petersburga;</w:t>
            </w:r>
          </w:p>
          <w:p w14:paraId="607BC95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reformy Katarzyny II i wskazuje, w jakich dziedzinach kontynuowała ona reformy Piotra 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07E8597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7BBEC0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cele wprowadzania poszczególnych grup reform w Rosji;</w:t>
            </w:r>
          </w:p>
          <w:p w14:paraId="7F5BFB8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czym polegał proces europeizacji Rosji podjęty przez Piotra I;</w:t>
            </w:r>
          </w:p>
          <w:p w14:paraId="06CC47A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przebieg i skutki wojny północnej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65E67A2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5E9473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politykę carów wobec cerkwi prawosławnej;</w:t>
            </w:r>
          </w:p>
          <w:p w14:paraId="715DFE6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czym polegała i jaką miała genezę idea Moskwy jako trzeciego Rzymu;</w:t>
            </w:r>
          </w:p>
          <w:p w14:paraId="3DF5345F" w14:textId="77777777" w:rsidR="00066273" w:rsidRPr="00066273" w:rsidRDefault="00066273" w:rsidP="00834EC4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uzasadnia, że mimo prze­pro­wadzanych reform w przypadku Rosji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98" w:type="dxa"/>
              <w:right w:w="113" w:type="dxa"/>
            </w:tcMar>
          </w:tcPr>
          <w:p w14:paraId="02E6E5A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F05C40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Petersburg był nazywany Wenecją Północy, a Katarzyna II – Semiramidą Północy</w:t>
            </w:r>
          </w:p>
        </w:tc>
      </w:tr>
      <w:tr w:rsidR="00066273" w:rsidRPr="00066273" w14:paraId="1AF6AB77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A2E0E65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Absolutyzm oświecony w Prusach i Austrii w XVIII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3EB2EA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068AC9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przykładowe reformy przeprowadzone w </w:t>
            </w:r>
            <w:r w:rsidRPr="00066273">
              <w:rPr>
                <w:rFonts w:ascii="Times New Roman" w:hAnsi="Times New Roman" w:cs="Times New Roman"/>
              </w:rPr>
              <w:lastRenderedPageBreak/>
              <w:t>Prusach i Austrii;</w:t>
            </w:r>
          </w:p>
          <w:p w14:paraId="2AB19EA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zasięg ekspansji terytorialnej Prus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B20544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24EA31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dzieli reformy przeprowa­dzone w Prusach i Austrii na administracyjne, </w:t>
            </w:r>
            <w:r w:rsidRPr="00066273">
              <w:rPr>
                <w:rFonts w:ascii="Times New Roman" w:hAnsi="Times New Roman" w:cs="Times New Roman"/>
              </w:rPr>
              <w:lastRenderedPageBreak/>
              <w:t>gospodarcze i związane z epoką oświecenia;</w:t>
            </w:r>
          </w:p>
          <w:p w14:paraId="3DD3FEF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które reformy w Prusach były związane z ich ekspansją terytorialną;</w:t>
            </w:r>
          </w:p>
          <w:p w14:paraId="08E9913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politykę józefinizmu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373CC8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0C796A8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cele wprowa­dzania poszczególnych grup reform w </w:t>
            </w:r>
            <w:r w:rsidRPr="00066273">
              <w:rPr>
                <w:rFonts w:ascii="Times New Roman" w:hAnsi="Times New Roman" w:cs="Times New Roman"/>
              </w:rPr>
              <w:lastRenderedPageBreak/>
              <w:t>Prusach i Austrii;</w:t>
            </w:r>
          </w:p>
          <w:p w14:paraId="28F9561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 jaki sposób przeprowadzane reformy wpływały na wzmocnienie władzy monarszej;</w:t>
            </w:r>
          </w:p>
          <w:p w14:paraId="0068E3BD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wzrost pozycji Prus na arenie międzynarodowej w XVIII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2F5774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DEE437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jakie znaczenie gospodarcze miały tereny zajęte </w:t>
            </w:r>
            <w:r w:rsidRPr="00066273">
              <w:rPr>
                <w:rFonts w:ascii="Times New Roman" w:hAnsi="Times New Roman" w:cs="Times New Roman"/>
              </w:rPr>
              <w:lastRenderedPageBreak/>
              <w:t>przez Prusy w XVIII w.;</w:t>
            </w:r>
          </w:p>
          <w:p w14:paraId="289F6F4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 Fryderyk II i Józef II widzieli rolę władcy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77C7CA4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4DC6597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politykę Marii Teresy wobec Czechów i </w:t>
            </w:r>
            <w:r w:rsidRPr="00066273">
              <w:rPr>
                <w:rFonts w:ascii="Times New Roman" w:hAnsi="Times New Roman" w:cs="Times New Roman"/>
              </w:rPr>
              <w:lastRenderedPageBreak/>
              <w:t>Węgrów;</w:t>
            </w:r>
          </w:p>
          <w:p w14:paraId="4D6446A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co było przyczyną różnic</w:t>
            </w:r>
          </w:p>
        </w:tc>
      </w:tr>
      <w:tr w:rsidR="00066273" w:rsidRPr="00066273" w14:paraId="16040FC5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41CBC51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Powstanie Stanów Zjednoczonych Ameryki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D7118DC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6D39AE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wojny o niepodległość;</w:t>
            </w:r>
          </w:p>
          <w:p w14:paraId="0EEB11E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najważniejszych bitew;</w:t>
            </w:r>
          </w:p>
          <w:p w14:paraId="6B1A66F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federalne organy władzy i ich przykładowe kompetencje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EC02D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F35E37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organizację kolonii angielskich w połowie XVIII w.;</w:t>
            </w:r>
          </w:p>
          <w:p w14:paraId="01646C0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politykę Wielkiej Brytanii wobec kolonii;</w:t>
            </w:r>
          </w:p>
          <w:p w14:paraId="0492198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kompetencje federalnych organów władzy i charakteryzuje wzajemne relacje między nimi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3E8F0C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A691CB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 sposób polityka gospodarcza Wielkiej Brytanii wobec kolonii doprowadziła do konfliktu kolonii z metropolią;</w:t>
            </w:r>
          </w:p>
          <w:p w14:paraId="3D7FC27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wpływ idei oświecenia na stosunki kolonii z Wielką Brytanią;</w:t>
            </w:r>
          </w:p>
          <w:p w14:paraId="69553B1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realizację idei oświeceniowych w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Deklaracji Niepodległości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5C8704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587C02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różne przyczyny wojny o niepodległość i wskazuje na związki między nimi;</w:t>
            </w:r>
          </w:p>
          <w:p w14:paraId="73E3CE7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stosunek państw i społeczeństw Europy do wojny o niepodległość Stanów Zjednoczonych;</w:t>
            </w:r>
          </w:p>
          <w:p w14:paraId="0574A8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realizację idei oświeceniowych w Konstytucji Stanów Zjednoczonych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77FD77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E79E99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prezentuje sylwetki ojców założycieli</w:t>
            </w:r>
          </w:p>
        </w:tc>
      </w:tr>
      <w:tr w:rsidR="00834EC4" w:rsidRPr="00066273" w14:paraId="2A22A0AC" w14:textId="77777777" w:rsidTr="006E73F9">
        <w:trPr>
          <w:trHeight w:val="960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4DDA2FA" w14:textId="77777777" w:rsidR="00834EC4" w:rsidRPr="00834EC4" w:rsidRDefault="00834EC4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Naród przeciw królowi. Rewolucja francuska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5C22351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3D1B3BD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przyczyny Wielkiej Rewolucji Francuskiej;</w:t>
            </w:r>
          </w:p>
          <w:p w14:paraId="4EE94748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postanowienia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Deklaracji Praw Człowieka i Obywatela</w:t>
            </w:r>
            <w:r w:rsidRPr="00066273">
              <w:rPr>
                <w:rFonts w:ascii="Times New Roman" w:hAnsi="Times New Roman" w:cs="Times New Roman"/>
              </w:rPr>
              <w:t>;</w:t>
            </w:r>
          </w:p>
          <w:p w14:paraId="6660651A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organy władzy i ich kompetencje wprowadzone na mocy konstytucji z 1791 r.;</w:t>
            </w:r>
          </w:p>
          <w:p w14:paraId="1B138F62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wojny z Austrią;</w:t>
            </w:r>
          </w:p>
          <w:p w14:paraId="58705C85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kluby polityczne z czasów Wielkiej Rewolucji Francuskiej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99A43D0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E28792C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dzieli przyczyny Wielkiej Rewolucji Francuskiej na ustrojowe, gospodarcze i społeczne;</w:t>
            </w:r>
          </w:p>
          <w:p w14:paraId="51BD7B6E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proces kształtowania się Konstytuanty;</w:t>
            </w:r>
          </w:p>
          <w:p w14:paraId="6D34FAC2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klubów politycznych;</w:t>
            </w:r>
          </w:p>
          <w:p w14:paraId="2484CF7A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symbole Wielkiej Rewolucji Francuskiej;</w:t>
            </w:r>
          </w:p>
          <w:p w14:paraId="16183D7C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wprowadzenia we Francji republiki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AFB806F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D7AF99D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przykładowe związki przyczynowo-</w:t>
            </w:r>
            <w:r w:rsidRPr="00066273">
              <w:rPr>
                <w:rFonts w:ascii="Times New Roman" w:hAnsi="Times New Roman" w:cs="Times New Roman"/>
              </w:rPr>
              <w:br/>
              <w:t>-skutkowe między różnymi wydarzeniami, które doprowadziły do wybuchu Wielkiej Rewolucji Francuskiej;</w:t>
            </w:r>
          </w:p>
          <w:p w14:paraId="51C6ED53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wpływ idei oświeceniowych na wybuch Wielkiej Rewolucji Francuskiej;</w:t>
            </w:r>
          </w:p>
          <w:p w14:paraId="578B7B91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przemiany społeczno-</w:t>
            </w:r>
            <w:r w:rsidRPr="00066273">
              <w:rPr>
                <w:rFonts w:ascii="Times New Roman" w:hAnsi="Times New Roman" w:cs="Times New Roman"/>
              </w:rPr>
              <w:br/>
              <w:t>-gospodarcze, które zaszły we Francji w latach 1789–1790;</w:t>
            </w:r>
          </w:p>
          <w:p w14:paraId="1D105187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realizację idei oświeceniowych w dokumentach przyjętych przez Konstytuantę;</w:t>
            </w:r>
          </w:p>
          <w:p w14:paraId="16147872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przebieg wojny Francji z I koalicją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A5D5D12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AC84318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wskazuje związki </w:t>
            </w:r>
            <w:proofErr w:type="spellStart"/>
            <w:r w:rsidRPr="00066273">
              <w:rPr>
                <w:rFonts w:ascii="Times New Roman" w:hAnsi="Times New Roman" w:cs="Times New Roman"/>
              </w:rPr>
              <w:t>przyczynowo-skutkowe</w:t>
            </w:r>
            <w:proofErr w:type="spellEnd"/>
            <w:r w:rsidRPr="00066273">
              <w:rPr>
                <w:rFonts w:ascii="Times New Roman" w:hAnsi="Times New Roman" w:cs="Times New Roman"/>
              </w:rPr>
              <w:t xml:space="preserve"> między różnymi wydarzeniami, które doprowadziły do wybuchu Wielkiej Rewolucji Francuskiej;</w:t>
            </w:r>
          </w:p>
          <w:p w14:paraId="4FC2DB77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przemiany społeczno-gospodarcze, które zaszły we Francji w latach 1789–1790;</w:t>
            </w:r>
          </w:p>
          <w:p w14:paraId="016A45B7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które ze zmian społeczno-gospodarczych likwidowały przyczyny Wielkiej Rewolucji Francuskiej;</w:t>
            </w:r>
          </w:p>
          <w:p w14:paraId="65013D05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wpływ wojny Francji z I koalicją na utworzenie republiki i działania Konwentu;</w:t>
            </w:r>
          </w:p>
          <w:p w14:paraId="7B8EC3DA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stronnictwa polityczne działające w trakcie Wielkiej Rewolucji Francuskiej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EFC8219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817D552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znaczenie symboli Wielkiej Rewolucji Francuskiej;</w:t>
            </w:r>
          </w:p>
          <w:p w14:paraId="355F7545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kręgi cywili­zacyjne, z których wywodziła się część </w:t>
            </w:r>
            <w:r w:rsidRPr="00066273">
              <w:rPr>
                <w:rFonts w:ascii="Times New Roman" w:hAnsi="Times New Roman" w:cs="Times New Roman"/>
              </w:rPr>
              <w:br/>
              <w:t>z tych symboli</w:t>
            </w:r>
          </w:p>
        </w:tc>
      </w:tr>
      <w:tr w:rsidR="00066273" w:rsidRPr="00066273" w14:paraId="6958F326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D7AC0B4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Francja republiką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93F612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F7FE67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czym polegał terror jakobiński;</w:t>
            </w:r>
          </w:p>
          <w:p w14:paraId="78BA663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konstytucji dyrektoriatu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1F0EC4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2A64461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przyczyny zamachu </w:t>
            </w:r>
            <w:proofErr w:type="spellStart"/>
            <w:r w:rsidRPr="00066273">
              <w:rPr>
                <w:rFonts w:ascii="Times New Roman" w:hAnsi="Times New Roman" w:cs="Times New Roman"/>
              </w:rPr>
              <w:t>termidoriańskiego</w:t>
            </w:r>
            <w:proofErr w:type="spellEnd"/>
            <w:r w:rsidRPr="00066273">
              <w:rPr>
                <w:rFonts w:ascii="Times New Roman" w:hAnsi="Times New Roman" w:cs="Times New Roman"/>
              </w:rPr>
              <w:t>;</w:t>
            </w:r>
          </w:p>
          <w:p w14:paraId="2F9A012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zmiany, jakie zaszły w społe­czeństwie francuskim w wyniku Wielkiej Rewolucji Francuskiej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229F1D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E2F3D9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w czasie wojny z I koalicją wzrosła pozycja jakobinów;</w:t>
            </w:r>
          </w:p>
          <w:p w14:paraId="555B839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stosunek jakobinów do religii i Kościoła katolickiego, a także wyjaśnia, w czym się on przejawiał;</w:t>
            </w:r>
          </w:p>
          <w:p w14:paraId="32D3B2E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lastRenderedPageBreak/>
              <w:t>przedstawia różne oceny Wielkiej Rewolucji Francuskiej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E836EE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13439BF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opór społe­czeństwa francuskiego wobec rządów jakobinów;</w:t>
            </w:r>
          </w:p>
          <w:p w14:paraId="23C2539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związek między dokumentami wydawanymi w czasie </w:t>
            </w:r>
            <w:r w:rsidRPr="00066273">
              <w:rPr>
                <w:rFonts w:ascii="Times New Roman" w:hAnsi="Times New Roman" w:cs="Times New Roman"/>
              </w:rPr>
              <w:br/>
              <w:t xml:space="preserve">Wielkiej Rewolucji Francuskiej a przemianami społecznymi i życia </w:t>
            </w:r>
            <w:r w:rsidRPr="00066273">
              <w:rPr>
                <w:rFonts w:ascii="Times New Roman" w:hAnsi="Times New Roman" w:cs="Times New Roman"/>
              </w:rPr>
              <w:lastRenderedPageBreak/>
              <w:t>politycznego we Francji;</w:t>
            </w:r>
          </w:p>
          <w:p w14:paraId="710D253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znaczenie Wielkiej Rewolucji Francuskiej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05A722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48D9DF5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interpretuje źródła ikonograficzne związane z dyktaturą jakobinów</w:t>
            </w:r>
          </w:p>
        </w:tc>
      </w:tr>
      <w:tr w:rsidR="00066273" w:rsidRPr="00066273" w14:paraId="66819365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474F903" w14:textId="77777777" w:rsidR="00066273" w:rsidRPr="00834EC4" w:rsidRDefault="00066273" w:rsidP="00E30205">
            <w:pPr>
              <w:pStyle w:val="GLOWKAniebieskipasekTABELA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  <w:sz w:val="20"/>
                <w:szCs w:val="20"/>
              </w:rPr>
              <w:t>VI. Rzeczpospolita w XVIII wieku</w:t>
            </w:r>
          </w:p>
        </w:tc>
      </w:tr>
      <w:tr w:rsidR="00066273" w:rsidRPr="00066273" w14:paraId="683779C5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4008972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Rzeczpospolita w dobie unii </w:t>
            </w:r>
            <w:r w:rsidRPr="00834EC4">
              <w:rPr>
                <w:rStyle w:val="BOLDCONDENS"/>
                <w:rFonts w:ascii="Times New Roman" w:hAnsi="Times New Roman" w:cs="Times New Roman"/>
                <w:b/>
              </w:rPr>
              <w:br/>
              <w:t>polsko-saskiej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3A5A8A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543675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sejmu niemego;</w:t>
            </w:r>
          </w:p>
          <w:p w14:paraId="75DFF3E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B9DD950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1A6A29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przebieg elekcji Augusta II;</w:t>
            </w:r>
          </w:p>
          <w:p w14:paraId="50B91EA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8D8C5CD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F2935F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przykłady ingerowania Szwecji i Rosji w wewnętrzne sprawy Rzeczypospolitej;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B08458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760557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stosunki między szlachtą a Augustem II;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5BB6EA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290CDE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czy w I połowie XVIII w. możemy </w:t>
            </w:r>
            <w:r w:rsidRPr="00066273">
              <w:rPr>
                <w:rFonts w:ascii="Times New Roman" w:hAnsi="Times New Roman" w:cs="Times New Roman"/>
              </w:rPr>
              <w:br/>
              <w:t>w dalszym ciągu traktować</w:t>
            </w:r>
          </w:p>
        </w:tc>
      </w:tr>
      <w:tr w:rsidR="00066273" w:rsidRPr="00066273" w14:paraId="1787AD2B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33476185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Próby reform i pierwszy rozbiór 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474F4D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5E0FD6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reformy przeprowadzone w pierwszych latach panowania Stanisława Augusta Poniatowskiego;</w:t>
            </w:r>
          </w:p>
          <w:p w14:paraId="4365F51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prawa kardynalne;</w:t>
            </w:r>
          </w:p>
          <w:p w14:paraId="3979492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tereny utracone przez Rzeczpospolitą podczas I rozbioru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CF935E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7F96216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w jakich dzie­dzinach przeprowadzono reformy w pierwszych latach panowania Stanisława Augusta i dlaczego;</w:t>
            </w:r>
          </w:p>
          <w:p w14:paraId="3D8D677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konfederacji barskiej;</w:t>
            </w:r>
          </w:p>
          <w:p w14:paraId="74C7B08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uchwalenia praw kardynalnych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BCBF28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A23E39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stosunek szlachty do konieczności przeprowadzenia reform ustrojowych w Rzeczypospolitej i wyjaśnia, co wpływało na jej stanowisko;</w:t>
            </w:r>
          </w:p>
          <w:p w14:paraId="5DDFA4D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działania Rosji, które świadczą o jej ingerencji w wewnętrzne sprawy Rzeczypospolitej;</w:t>
            </w:r>
          </w:p>
          <w:p w14:paraId="67C3F61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skutki konfederacji barskiej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3C5BC3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3D218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sprawa dysydentów była łatwym pretekstem dla państw ościennych do ingerowania w wewnętrzne sprawy Rzeczypospolitej;</w:t>
            </w:r>
          </w:p>
          <w:p w14:paraId="1E11C24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argumenty państw zaborczych uzasadniające I rozbiór Rzeczypospolitej i reakcję Polaków;</w:t>
            </w:r>
          </w:p>
          <w:p w14:paraId="2A57541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które z państw zaborczych odniosło największe korzyści z rozbioru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341F3E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438022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przedstawia, w jaki sposób Francja i Turcja wsparły konfederację barską;</w:t>
            </w:r>
          </w:p>
          <w:p w14:paraId="33B73C0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Francja i Turcja wspierały Polaków przeciw Rosji</w:t>
            </w:r>
          </w:p>
        </w:tc>
      </w:tr>
      <w:tr w:rsidR="00066273" w:rsidRPr="00066273" w14:paraId="65CCD058" w14:textId="77777777" w:rsidTr="00066273">
        <w:trPr>
          <w:trHeight w:val="3154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B0B1A6B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Kultura doby oświecenia w 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40165DF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4ADDE2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zmiany w programach nauczania w szkołach w I połowie XVIII w.;</w:t>
            </w:r>
          </w:p>
          <w:p w14:paraId="5D3126B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działalność i znaczenie Komisji Edukacji Narodowej;</w:t>
            </w:r>
          </w:p>
          <w:p w14:paraId="41A7D19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przykłady </w:t>
            </w:r>
            <w:r w:rsidRPr="00066273">
              <w:rPr>
                <w:rFonts w:ascii="Times New Roman" w:hAnsi="Times New Roman" w:cs="Times New Roman"/>
              </w:rPr>
              <w:br/>
              <w:t xml:space="preserve">dzieł sztuki z </w:t>
            </w:r>
            <w:r w:rsidRPr="00066273">
              <w:rPr>
                <w:rFonts w:ascii="Times New Roman" w:hAnsi="Times New Roman" w:cs="Times New Roman"/>
              </w:rPr>
              <w:lastRenderedPageBreak/>
              <w:t xml:space="preserve">XVIII w. </w:t>
            </w:r>
            <w:r w:rsidRPr="00066273">
              <w:rPr>
                <w:rFonts w:ascii="Times New Roman" w:hAnsi="Times New Roman" w:cs="Times New Roman"/>
              </w:rPr>
              <w:br/>
              <w:t>i ich twórców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E2058C8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19FAE31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przemiany oświeceniowe w programach szkolnych;</w:t>
            </w:r>
          </w:p>
          <w:p w14:paraId="48E6116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 rolę mecenatu Stanisława Augusta Poniatowskiego w rozwoju sztuki w II połowie </w:t>
            </w:r>
            <w:r w:rsidRPr="00066273">
              <w:rPr>
                <w:rFonts w:ascii="Times New Roman" w:hAnsi="Times New Roman" w:cs="Times New Roman"/>
              </w:rPr>
              <w:br/>
              <w:t>XVIII w.;</w:t>
            </w:r>
          </w:p>
          <w:p w14:paraId="3D35F9B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</w:t>
            </w:r>
            <w:r w:rsidRPr="00066273">
              <w:rPr>
                <w:rFonts w:ascii="Times New Roman" w:hAnsi="Times New Roman" w:cs="Times New Roman"/>
              </w:rPr>
              <w:lastRenderedPageBreak/>
              <w:t>działalność i znaczenie Towarzystwa do Ksiąg Elementarnych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5ABA2A9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3300AA6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rozwój szkolnictwa w XVIII w.;</w:t>
            </w:r>
          </w:p>
          <w:p w14:paraId="3B9669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przemiany oświe­ceniowe w szkolnictwie Rzeczypospolitej;</w:t>
            </w:r>
          </w:p>
          <w:p w14:paraId="1469315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rozwój kultury </w:t>
            </w:r>
            <w:r w:rsidRPr="00066273">
              <w:rPr>
                <w:rFonts w:ascii="Times New Roman" w:hAnsi="Times New Roman" w:cs="Times New Roman"/>
              </w:rPr>
              <w:lastRenderedPageBreak/>
              <w:t>Rzeczypospolitej XVIII w.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295899B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5DCCB3F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związki między kulturą a życiem politycz­nym w Rzeczypospolitej XVIII w.;</w:t>
            </w:r>
          </w:p>
          <w:p w14:paraId="112198A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czasopism wydawanych w Rzeczypospolitej;</w:t>
            </w:r>
          </w:p>
          <w:p w14:paraId="50E8EF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postawę </w:t>
            </w:r>
            <w:r w:rsidRPr="00066273">
              <w:rPr>
                <w:rFonts w:ascii="Times New Roman" w:hAnsi="Times New Roman" w:cs="Times New Roman"/>
              </w:rPr>
              <w:lastRenderedPageBreak/>
              <w:t>oświeconego sarmatyzmu na tle epoki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1349C4C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100E99B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Warszawy jako ośrodka kulturalnego XVIII-wiecznej Rzeczypospolitej;</w:t>
            </w:r>
          </w:p>
          <w:p w14:paraId="1B2B439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przedstawia wpływ mecenatu magnackiego na rozwój </w:t>
            </w:r>
            <w:r w:rsidRPr="00066273">
              <w:rPr>
                <w:rFonts w:ascii="Times New Roman" w:hAnsi="Times New Roman" w:cs="Times New Roman"/>
              </w:rPr>
              <w:lastRenderedPageBreak/>
              <w:t>kultury</w:t>
            </w:r>
          </w:p>
        </w:tc>
      </w:tr>
      <w:tr w:rsidR="00066273" w:rsidRPr="00066273" w14:paraId="2BE639D7" w14:textId="77777777" w:rsidTr="00066273">
        <w:trPr>
          <w:trHeight w:val="648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7D61ADA9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Sejm Wielki i drugi rozbiór 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2750299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958C08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przykłady działania Rady </w:t>
            </w:r>
            <w:r w:rsidRPr="00066273">
              <w:rPr>
                <w:rFonts w:ascii="Times New Roman" w:hAnsi="Times New Roman" w:cs="Times New Roman"/>
              </w:rPr>
              <w:br/>
              <w:t>Nieustającej;</w:t>
            </w:r>
          </w:p>
          <w:p w14:paraId="6CDDDA3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stronnictwa działające w czasie Sejmu Wielkiego i najważniejsze punkty ich programów;</w:t>
            </w:r>
          </w:p>
          <w:p w14:paraId="160A845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najważniejsze postanowienia Konstytucji 3 maja;</w:t>
            </w:r>
          </w:p>
          <w:p w14:paraId="2C84F02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tereny, które Rzeczpospolita utraciła w wyniku II rozbioru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02FCDDA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9CF59C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strukturę Rady Nieustającej;</w:t>
            </w:r>
          </w:p>
          <w:p w14:paraId="62B5186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sytuację międzynarodową Rzeczy­pospolitej w czasie obrad Sejmu Wielkiego;</w:t>
            </w:r>
          </w:p>
          <w:p w14:paraId="58759C0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ustawy o miastach i Konstytucji 3 maja;</w:t>
            </w:r>
          </w:p>
          <w:p w14:paraId="32EFA15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nawiązania do myśli oświeceniowej w uchwałach Sejmu Wielkiego;</w:t>
            </w:r>
          </w:p>
          <w:p w14:paraId="2E0E716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i skutki konfederacji targowickiej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7B218FF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19C501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jaką rolę miała odgrywać Rada Nieustająca;</w:t>
            </w:r>
          </w:p>
          <w:p w14:paraId="74B88080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jak sytuacja międzynarodowa wpłynęła na swobodę podejmowania decyzji na Sejmie Czteroletnim;</w:t>
            </w:r>
          </w:p>
          <w:p w14:paraId="6526B70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reformy Sejmu Wielkiego i ocenia szanse ich wprowadzenia w życie;</w:t>
            </w:r>
          </w:p>
          <w:p w14:paraId="194812D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podpisania konfederacji targowickiej i jej przywódców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7D0845C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16ADF6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uchwalenia ustawy o miastach i wyjaśnia, jakie zmiany w funkcjonowaniu państwa mogła przynieść jej pełna realizacja;</w:t>
            </w:r>
          </w:p>
          <w:p w14:paraId="3C095E1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przebieg konfederacji targowickiej, wojny w obronie Konstytucji 3 maja;</w:t>
            </w:r>
          </w:p>
          <w:p w14:paraId="4E6B72DE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II rozbioru Rzeczy­pospolitej;</w:t>
            </w:r>
          </w:p>
          <w:p w14:paraId="0B2298A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na co liczył Stanisław August Poniatowski, przystępując do Targowicy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340" w:type="dxa"/>
              <w:right w:w="113" w:type="dxa"/>
            </w:tcMar>
          </w:tcPr>
          <w:p w14:paraId="4947D92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462586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czy działania i ustępstwa Stanisława Augusta Poniatowskiego przyniosły oczekiwane przez króla efekty</w:t>
            </w:r>
          </w:p>
        </w:tc>
      </w:tr>
      <w:tr w:rsidR="00066273" w:rsidRPr="00066273" w14:paraId="517F8B61" w14:textId="77777777" w:rsidTr="00066273">
        <w:trPr>
          <w:trHeight w:val="4376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3A45BF74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surekcja</w:t>
            </w:r>
            <w:proofErr w:type="spellEnd"/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 kościuszkowska. Upadek państwa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20CE908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F8B0DD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przyczyny insurekcji kościuszkowskiej;</w:t>
            </w:r>
          </w:p>
          <w:p w14:paraId="049DDA0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walk w trakcie insurekcji kościuszkowskiej;</w:t>
            </w:r>
          </w:p>
          <w:p w14:paraId="36C2F75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podział Rzeczypospolitej w wyniku III rozbioru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7098B86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DE7066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skutki insurekcji kościuszkowskiej;</w:t>
            </w:r>
          </w:p>
          <w:p w14:paraId="12EEA10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uniwersału połanieckiego;</w:t>
            </w:r>
          </w:p>
          <w:p w14:paraId="67A42EB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ocenia, które z państw rozbiorowych osiągnęło największe korzyści z zajętych ziem 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20A0B33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00725A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sytuację polityczną Rzeczypospolitej po II rozbiorze;</w:t>
            </w:r>
          </w:p>
          <w:p w14:paraId="3D3D7DF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działania Tadeusza Kościuszki zmierzające do objęcia powstaniem, jak najszerszych kręgów społecznych;</w:t>
            </w:r>
          </w:p>
          <w:p w14:paraId="7B16734C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III rozbioru Rzeczypospolitej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2752338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178EB04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proces radykalizacji postaw Polaków w czasie insurekcji kościuszkowskiej;</w:t>
            </w:r>
          </w:p>
          <w:p w14:paraId="580E955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stosunek Prus do powstania kościuszkowskiego;</w:t>
            </w:r>
          </w:p>
          <w:p w14:paraId="4285531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udział chłopów w insurekcji kościuszkowskiej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283" w:type="dxa"/>
              <w:right w:w="113" w:type="dxa"/>
            </w:tcMar>
          </w:tcPr>
          <w:p w14:paraId="0FD0D98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A35801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działalność Jakuba Jasińskiego </w:t>
            </w:r>
            <w:r w:rsidRPr="00066273">
              <w:rPr>
                <w:rFonts w:ascii="Times New Roman" w:hAnsi="Times New Roman" w:cs="Times New Roman"/>
              </w:rPr>
              <w:br/>
              <w:t>i Jana Kilińskiego w trakcie insurekcji kościuszkowskiej</w:t>
            </w:r>
          </w:p>
        </w:tc>
      </w:tr>
      <w:tr w:rsidR="00066273" w:rsidRPr="00066273" w14:paraId="644EFEB5" w14:textId="77777777" w:rsidTr="00066273">
        <w:trPr>
          <w:trHeight w:val="453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024DA1" w:fill="auto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512FBB4" w14:textId="77777777" w:rsidR="00066273" w:rsidRPr="00834EC4" w:rsidRDefault="00066273" w:rsidP="00E30205">
            <w:pPr>
              <w:pStyle w:val="GLOWKAniebieskipasekTABELA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  <w:sz w:val="20"/>
                <w:szCs w:val="20"/>
              </w:rPr>
              <w:t>VII. Epoka napoleońska</w:t>
            </w:r>
          </w:p>
        </w:tc>
      </w:tr>
      <w:tr w:rsidR="00066273" w:rsidRPr="00066273" w14:paraId="1EFDBA6E" w14:textId="77777777" w:rsidTr="00066273">
        <w:trPr>
          <w:trHeight w:val="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458E492F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 xml:space="preserve">Kształtowanie się </w:t>
            </w:r>
            <w:r w:rsidRPr="00834EC4">
              <w:rPr>
                <w:rStyle w:val="BOLDCONDENS"/>
                <w:rFonts w:ascii="Times New Roman" w:hAnsi="Times New Roman" w:cs="Times New Roman"/>
                <w:b/>
              </w:rPr>
              <w:br/>
              <w:t>systemu napoleońskiego w Europie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7E9A6B55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514A53A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nabytki terytorialne Francji w wyniku wojen napoleońskich i miejsca decydujących bitew;</w:t>
            </w:r>
          </w:p>
          <w:p w14:paraId="0413539A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państwa, które znalazły się w strefie wpływów Francji;</w:t>
            </w:r>
          </w:p>
          <w:p w14:paraId="747AF0E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Związek Reński;</w:t>
            </w:r>
          </w:p>
          <w:p w14:paraId="2B7852A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przykładowe postanowienia kodeksu prawa cywilnego, zwanego </w:t>
            </w:r>
            <w:r w:rsidRPr="00066273">
              <w:rPr>
                <w:rStyle w:val="ITALICCONDENS"/>
                <w:rFonts w:ascii="Times New Roman" w:hAnsi="Times New Roman" w:cs="Times New Roman"/>
              </w:rPr>
              <w:t>Kodeksem Napoleona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4207222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6B57A4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konstytucji wprowadzającej konsulat we Francji;</w:t>
            </w:r>
          </w:p>
          <w:p w14:paraId="1B2095F1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przedstawia, w jaki sposób Napoleon wprowadził cesarstwo we Francji;</w:t>
            </w:r>
          </w:p>
          <w:p w14:paraId="4C24EF1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przykładowe elementy polityki Napoleona wobec państw zależnych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3FF5AD4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F049DA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sytuację wewnętrzną we Francji w okresie konsulatu i cesarstwa;</w:t>
            </w:r>
          </w:p>
          <w:p w14:paraId="7F2035D3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strukturę systemu napoleońskiego w Europie i politykę Napoleona wobec państw zależnych;</w:t>
            </w:r>
          </w:p>
          <w:p w14:paraId="11BDE80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działania, jakie podjął Napoleon przeciwko Wielkiej Brytanii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3D7AF822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318E14E8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sytuację wewnętrzną we Francji w okresie dyrektoriatu;</w:t>
            </w:r>
          </w:p>
          <w:p w14:paraId="32C4D8F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co wpływało na to, że społeczeństwo francuskie popierało Napoleona Bonapartego;</w:t>
            </w:r>
          </w:p>
          <w:p w14:paraId="44C4E0B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wyjaśnia, jakie były cele działań Napoleona </w:t>
            </w:r>
            <w:r w:rsidRPr="00066273">
              <w:rPr>
                <w:rFonts w:ascii="Times New Roman" w:hAnsi="Times New Roman" w:cs="Times New Roman"/>
              </w:rPr>
              <w:br/>
              <w:t>wobec Wielkiej Brytanii i co na nie wpływało;</w:t>
            </w:r>
          </w:p>
          <w:p w14:paraId="4FED838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skuteczność blokady kontynentalnej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65DCA57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CC4BFF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symbolikę na obrazach z różnych okresów kariery Napoleona Bonaparte;</w:t>
            </w:r>
          </w:p>
          <w:p w14:paraId="03062D1F" w14:textId="77777777" w:rsidR="00066273" w:rsidRPr="00066273" w:rsidRDefault="00066273" w:rsidP="00E30205">
            <w:pPr>
              <w:pStyle w:val="TEKSTKROPYTABELA"/>
              <w:suppressAutoHyphens w:val="0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kręgi cywilizacyjne, z których wywodziła się część z nich</w:t>
            </w:r>
          </w:p>
        </w:tc>
      </w:tr>
      <w:tr w:rsidR="00066273" w:rsidRPr="00066273" w14:paraId="246ACE70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06E5E256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Napoleon a sprawa polska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3C28B597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0CB2C1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działania Polaków zmierzające do zachowania i rozwijania dorobku </w:t>
            </w:r>
            <w:r w:rsidRPr="00066273">
              <w:rPr>
                <w:rFonts w:ascii="Times New Roman" w:hAnsi="Times New Roman" w:cs="Times New Roman"/>
              </w:rPr>
              <w:lastRenderedPageBreak/>
              <w:t>kulturalnego;</w:t>
            </w:r>
          </w:p>
          <w:p w14:paraId="0D68083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bitew stoczonych przez Legiony Polskie;</w:t>
            </w:r>
          </w:p>
          <w:p w14:paraId="6B10CC5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działania Napoleona na ziemiach zaboru pruskiego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7E7D576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298EE874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działania </w:t>
            </w:r>
            <w:r w:rsidRPr="00066273">
              <w:rPr>
                <w:rFonts w:ascii="Times New Roman" w:hAnsi="Times New Roman" w:cs="Times New Roman"/>
              </w:rPr>
              <w:br/>
              <w:t xml:space="preserve">Izabeli Czartoryskiej i Stanisława Staszica zmierzające </w:t>
            </w:r>
            <w:r w:rsidRPr="00066273">
              <w:rPr>
                <w:rFonts w:ascii="Times New Roman" w:hAnsi="Times New Roman" w:cs="Times New Roman"/>
              </w:rPr>
              <w:lastRenderedPageBreak/>
              <w:t>do zachowania i rozwijania dorobku kulturalnego;</w:t>
            </w:r>
          </w:p>
          <w:p w14:paraId="6A78827B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powstanie i walki Legionów Polskich;</w:t>
            </w:r>
          </w:p>
          <w:p w14:paraId="2C32887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udział Polaków w wojnie z Prusami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29A93623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5B8EA37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działania Polaków zmierzające do odzyskania </w:t>
            </w:r>
            <w:r w:rsidRPr="00066273">
              <w:rPr>
                <w:rFonts w:ascii="Times New Roman" w:hAnsi="Times New Roman" w:cs="Times New Roman"/>
              </w:rPr>
              <w:lastRenderedPageBreak/>
              <w:t>niepodległości pod zabo­rami i na emigracji;</w:t>
            </w:r>
          </w:p>
          <w:p w14:paraId="0A21383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wpływ haseł rewolucji francuskiej na funkcjonowanie Legionów Polskich;</w:t>
            </w:r>
          </w:p>
          <w:p w14:paraId="37773E3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charakteryzuje stosunek Napoleona do Polaków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749BD8A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19D3F38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charakteryzuje stosunek Napoleona do dążeń Polaków do odzyskania </w:t>
            </w:r>
            <w:r w:rsidRPr="00066273">
              <w:rPr>
                <w:rFonts w:ascii="Times New Roman" w:hAnsi="Times New Roman" w:cs="Times New Roman"/>
              </w:rPr>
              <w:lastRenderedPageBreak/>
              <w:t>niepodległości;</w:t>
            </w:r>
          </w:p>
          <w:p w14:paraId="73329952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Napoleon był zaintereso­wany udziałem Polaków w wojnie z Prusami w latach 1806–1807;</w:t>
            </w:r>
          </w:p>
          <w:p w14:paraId="7730D4B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koncepcję Adama Czartoryskiego odbudowy państwa polskiego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275DB9D1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lastRenderedPageBreak/>
              <w:t>Uczeń:</w:t>
            </w:r>
          </w:p>
          <w:p w14:paraId="51AE3D19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porównuje działania Jana Henryka Dąbrowskiego i Adama Jerzego </w:t>
            </w:r>
            <w:r w:rsidRPr="00066273">
              <w:rPr>
                <w:rFonts w:ascii="Times New Roman" w:hAnsi="Times New Roman" w:cs="Times New Roman"/>
              </w:rPr>
              <w:lastRenderedPageBreak/>
              <w:t>Czartoryskiego w celu odzyskania przez Polaków niepodległości</w:t>
            </w:r>
          </w:p>
        </w:tc>
      </w:tr>
      <w:tr w:rsidR="00834EC4" w:rsidRPr="00066273" w14:paraId="781FD461" w14:textId="77777777" w:rsidTr="00BD66B3">
        <w:trPr>
          <w:trHeight w:val="432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307E56CF" w14:textId="77777777" w:rsidR="00834EC4" w:rsidRPr="00834EC4" w:rsidRDefault="00834EC4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lastRenderedPageBreak/>
              <w:t>Księstwo Warszawskie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79D51EE9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00FB713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obszar Księstwa Warszawskiego w 1808 r. i 1810 r.;</w:t>
            </w:r>
          </w:p>
          <w:p w14:paraId="75EF1310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ważniejszych bitew, w których walczyli Polacy u boku Napoleona lub w sojuszu z Napoleonem w Hiszpanii i z Austrią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6FBB51BC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03B89C5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postanowienia konstytucji Księstwa Warszawskiego;</w:t>
            </w:r>
          </w:p>
          <w:p w14:paraId="0720F069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korzyści, jakie osiągnęli Polacy z istnienia Księstwa Warszawskiego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15B39536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56FE8CA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okoliczności powstania Księstwa Warszawskiego;</w:t>
            </w:r>
          </w:p>
          <w:p w14:paraId="5142501B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rozwiązanie kwestii chłopskiej w Księstwie Warszawskim;</w:t>
            </w:r>
          </w:p>
          <w:p w14:paraId="7807FF46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miejsce Księstwa Warszawskiego w systemie napoleońskim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65D91252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53A0B139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wskazuje wzorce francuskie i tradycje polskie w konstytucji Księstwa Warszawskiego;</w:t>
            </w:r>
          </w:p>
          <w:p w14:paraId="56BBC4F4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rolę Polaków, którzy brali udział w wojnach z Hiszpanią i Austrią;</w:t>
            </w:r>
          </w:p>
          <w:p w14:paraId="7C7F9808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znaczenie istnienia Księstwa Warszawskiego dla Polaków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19" w:type="dxa"/>
              <w:right w:w="113" w:type="dxa"/>
            </w:tcMar>
          </w:tcPr>
          <w:p w14:paraId="45F8717A" w14:textId="77777777" w:rsidR="00834EC4" w:rsidRPr="00066273" w:rsidRDefault="00834EC4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72637D9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w Księstwie Warszawskim było prawo francuskie, pieniądze pruskie i król saski;</w:t>
            </w:r>
          </w:p>
          <w:p w14:paraId="40397A91" w14:textId="77777777" w:rsidR="00834EC4" w:rsidRPr="00066273" w:rsidRDefault="00834EC4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 wyrażenie „bajońskie sumy” w czasach Księstwa Warszawskiego i współcześnie</w:t>
            </w:r>
          </w:p>
        </w:tc>
      </w:tr>
      <w:tr w:rsidR="00066273" w:rsidRPr="00066273" w14:paraId="177D7AEE" w14:textId="77777777" w:rsidTr="00066273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782386EB" w14:textId="77777777" w:rsidR="00066273" w:rsidRPr="00834EC4" w:rsidRDefault="00066273" w:rsidP="00E30205">
            <w:pPr>
              <w:pStyle w:val="TEKSTwylicz111213TABELA"/>
              <w:rPr>
                <w:rFonts w:ascii="Times New Roman" w:hAnsi="Times New Roman" w:cs="Times New Roman"/>
                <w:b w:val="0"/>
              </w:rPr>
            </w:pPr>
            <w:r w:rsidRPr="00834EC4">
              <w:rPr>
                <w:rStyle w:val="BOLDCONDENS"/>
                <w:rFonts w:ascii="Times New Roman" w:hAnsi="Times New Roman" w:cs="Times New Roman"/>
                <w:b/>
              </w:rPr>
              <w:t>Upadek Napoleona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05FBE4FA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2B8C0B2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 xml:space="preserve">wymienia przyczyny wojny Napoleona z Rosją </w:t>
            </w:r>
            <w:r w:rsidRPr="00066273">
              <w:rPr>
                <w:rFonts w:ascii="Times New Roman" w:hAnsi="Times New Roman" w:cs="Times New Roman"/>
              </w:rPr>
              <w:br/>
              <w:t>w 1812 r.;</w:t>
            </w:r>
          </w:p>
          <w:p w14:paraId="3695E50A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pokazuje na mapie miejsca bitew z ostatnich lat panowania Napoleona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2F8077B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6E7E75F5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sytuację Napoleona po przegranej w 1814 r.;</w:t>
            </w:r>
          </w:p>
          <w:p w14:paraId="04803237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stosunek Polaków do Napoleona w ostatnich latach jego panowania i ich sytuację po jego upadku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45132559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A8C981C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wyjaśnia, dlaczego Aleksander I przestał przestrzegać warunków pokoju z Tylży;</w:t>
            </w:r>
          </w:p>
          <w:p w14:paraId="4EB4164E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próbę odzyskania władzy przez Napoleona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DC887A6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4108D8E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przedstawia sytuację we Francji, która ułatwiła Napoleonowi podjęcie próby odzyskania władzy;</w:t>
            </w:r>
          </w:p>
          <w:p w14:paraId="0B76CC0D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porównuje sytuację Napoleona po przegranej w 1814 i 1815 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tcMar>
              <w:top w:w="113" w:type="dxa"/>
              <w:left w:w="113" w:type="dxa"/>
              <w:bottom w:w="170" w:type="dxa"/>
              <w:right w:w="113" w:type="dxa"/>
            </w:tcMar>
          </w:tcPr>
          <w:p w14:paraId="677EBAEE" w14:textId="77777777" w:rsidR="00066273" w:rsidRPr="00066273" w:rsidRDefault="00066273" w:rsidP="00E30205">
            <w:pPr>
              <w:pStyle w:val="TEKSTPODSTAWOWYTABELA"/>
              <w:rPr>
                <w:rStyle w:val="BOLDCONDENS"/>
                <w:rFonts w:ascii="Times New Roman" w:hAnsi="Times New Roman" w:cs="Times New Roman"/>
              </w:rPr>
            </w:pPr>
            <w:r w:rsidRPr="00066273">
              <w:rPr>
                <w:rStyle w:val="BOLDCONDENS"/>
                <w:rFonts w:ascii="Times New Roman" w:hAnsi="Times New Roman" w:cs="Times New Roman"/>
              </w:rPr>
              <w:t>Uczeń:</w:t>
            </w:r>
          </w:p>
          <w:p w14:paraId="03D61CBF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ocenia znaczenie epoki napoleońskiej w dziejach Francji i Europy;</w:t>
            </w:r>
          </w:p>
          <w:p w14:paraId="48198E86" w14:textId="77777777" w:rsidR="00066273" w:rsidRPr="00066273" w:rsidRDefault="00066273" w:rsidP="00E30205">
            <w:pPr>
              <w:pStyle w:val="TEKSTKROPYTABELA"/>
              <w:rPr>
                <w:rFonts w:ascii="Times New Roman" w:hAnsi="Times New Roman" w:cs="Times New Roman"/>
              </w:rPr>
            </w:pPr>
            <w:r w:rsidRPr="00066273">
              <w:rPr>
                <w:rFonts w:ascii="Times New Roman" w:hAnsi="Times New Roman" w:cs="Times New Roman"/>
              </w:rPr>
              <w:t>wymienia zmiany wprowa­dzone przez Napoleona, które przetrwały jego upadek</w:t>
            </w:r>
          </w:p>
        </w:tc>
      </w:tr>
    </w:tbl>
    <w:p w14:paraId="43E1C48B" w14:textId="77777777" w:rsidR="0068310F" w:rsidRDefault="0068310F" w:rsidP="0068310F"/>
    <w:p w14:paraId="473DD84B" w14:textId="77777777" w:rsidR="0068310F" w:rsidRDefault="0068310F" w:rsidP="0068310F"/>
    <w:p w14:paraId="2A9FA03F" w14:textId="77777777" w:rsidR="0068310F" w:rsidRDefault="0068310F" w:rsidP="0068310F"/>
    <w:p w14:paraId="48D3530C" w14:textId="77777777" w:rsidR="0068310F" w:rsidRDefault="0068310F" w:rsidP="0068310F"/>
    <w:p w14:paraId="6E25DC1B" w14:textId="77777777" w:rsidR="0068310F" w:rsidRDefault="0068310F" w:rsidP="0068310F"/>
    <w:p w14:paraId="3D79F577" w14:textId="77777777" w:rsidR="0068310F" w:rsidRDefault="0068310F" w:rsidP="0068310F"/>
    <w:p w14:paraId="0ACAA13D" w14:textId="77777777" w:rsidR="0068310F" w:rsidRDefault="0068310F" w:rsidP="0068310F"/>
    <w:p w14:paraId="1A984DD2" w14:textId="77777777" w:rsidR="0068310F" w:rsidRDefault="0068310F" w:rsidP="0068310F"/>
    <w:p w14:paraId="5FEE2EA7" w14:textId="77777777" w:rsidR="0068310F" w:rsidRDefault="0068310F" w:rsidP="0068310F"/>
    <w:p w14:paraId="4F80B3CE" w14:textId="77777777" w:rsidR="0068310F" w:rsidRDefault="0068310F" w:rsidP="0068310F"/>
    <w:p w14:paraId="177EB856" w14:textId="77777777" w:rsidR="0068310F" w:rsidRDefault="0068310F" w:rsidP="0068310F"/>
    <w:p w14:paraId="73726E31" w14:textId="77777777" w:rsidR="0068310F" w:rsidRDefault="0068310F" w:rsidP="0068310F"/>
    <w:sectPr w:rsidR="0068310F" w:rsidSect="000662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314F9"/>
    <w:multiLevelType w:val="hybridMultilevel"/>
    <w:tmpl w:val="6ECA9F74"/>
    <w:lvl w:ilvl="0" w:tplc="B744447A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F322F77"/>
    <w:multiLevelType w:val="hybridMultilevel"/>
    <w:tmpl w:val="5CC097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024A5"/>
    <w:multiLevelType w:val="hybridMultilevel"/>
    <w:tmpl w:val="44E6AFC8"/>
    <w:lvl w:ilvl="0" w:tplc="041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7184EC3"/>
    <w:multiLevelType w:val="hybridMultilevel"/>
    <w:tmpl w:val="9DC03544"/>
    <w:lvl w:ilvl="0" w:tplc="F83EFD2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9128304">
    <w:abstractNumId w:val="3"/>
  </w:num>
  <w:num w:numId="2" w16cid:durableId="1472290181">
    <w:abstractNumId w:val="7"/>
  </w:num>
  <w:num w:numId="3" w16cid:durableId="545525980">
    <w:abstractNumId w:val="4"/>
  </w:num>
  <w:num w:numId="4" w16cid:durableId="1619679298">
    <w:abstractNumId w:val="2"/>
  </w:num>
  <w:num w:numId="5" w16cid:durableId="288902581">
    <w:abstractNumId w:val="8"/>
  </w:num>
  <w:num w:numId="6" w16cid:durableId="1940141197">
    <w:abstractNumId w:val="9"/>
  </w:num>
  <w:num w:numId="7" w16cid:durableId="1120801549">
    <w:abstractNumId w:val="1"/>
  </w:num>
  <w:num w:numId="8" w16cid:durableId="1960261408">
    <w:abstractNumId w:val="6"/>
  </w:num>
  <w:num w:numId="9" w16cid:durableId="435054005">
    <w:abstractNumId w:val="0"/>
  </w:num>
  <w:num w:numId="10" w16cid:durableId="12877101">
    <w:abstractNumId w:val="5"/>
  </w:num>
  <w:num w:numId="11" w16cid:durableId="21138640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310F"/>
    <w:rsid w:val="00066273"/>
    <w:rsid w:val="000C59FD"/>
    <w:rsid w:val="00197C47"/>
    <w:rsid w:val="001C027F"/>
    <w:rsid w:val="001C6659"/>
    <w:rsid w:val="00363F11"/>
    <w:rsid w:val="0061064F"/>
    <w:rsid w:val="0068310F"/>
    <w:rsid w:val="006A0092"/>
    <w:rsid w:val="006A6A6F"/>
    <w:rsid w:val="007F0B2A"/>
    <w:rsid w:val="00834EC4"/>
    <w:rsid w:val="009E53F2"/>
    <w:rsid w:val="009F0510"/>
    <w:rsid w:val="00A6525E"/>
    <w:rsid w:val="00AD4A11"/>
    <w:rsid w:val="00AD5A29"/>
    <w:rsid w:val="00AF5FEF"/>
    <w:rsid w:val="00D70700"/>
    <w:rsid w:val="00DA09D9"/>
    <w:rsid w:val="00EF4BBD"/>
    <w:rsid w:val="00F70C1A"/>
    <w:rsid w:val="00FC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6D119"/>
  <w15:docId w15:val="{D5C02FFC-0AE2-4759-AAE9-4885E9D7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310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310F"/>
    <w:pPr>
      <w:ind w:left="720"/>
      <w:contextualSpacing/>
    </w:pPr>
  </w:style>
  <w:style w:type="paragraph" w:styleId="Bezodstpw">
    <w:name w:val="No Spacing"/>
    <w:uiPriority w:val="1"/>
    <w:qFormat/>
    <w:rsid w:val="0068310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Pa2">
    <w:name w:val="Pa2"/>
    <w:basedOn w:val="Normalny"/>
    <w:next w:val="Normalny"/>
    <w:uiPriority w:val="99"/>
    <w:rsid w:val="0068310F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8310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8310F"/>
    <w:rPr>
      <w:rFonts w:ascii="Times New Roman" w:eastAsia="Calibri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68310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310F"/>
    <w:rPr>
      <w:rFonts w:ascii="Times New Roman" w:eastAsia="Calibri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31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310F"/>
    <w:rPr>
      <w:rFonts w:ascii="Tahoma" w:eastAsia="Calibri" w:hAnsi="Tahoma" w:cs="Tahoma"/>
      <w:sz w:val="16"/>
      <w:szCs w:val="16"/>
    </w:rPr>
  </w:style>
  <w:style w:type="paragraph" w:customStyle="1" w:styleId="Pa21">
    <w:name w:val="Pa21"/>
    <w:basedOn w:val="Normalny"/>
    <w:next w:val="Normalny"/>
    <w:uiPriority w:val="99"/>
    <w:rsid w:val="0068310F"/>
    <w:pPr>
      <w:autoSpaceDE w:val="0"/>
      <w:autoSpaceDN w:val="0"/>
      <w:adjustRightInd w:val="0"/>
      <w:spacing w:line="201" w:lineRule="atLeast"/>
    </w:pPr>
    <w:rPr>
      <w:rFonts w:ascii="AgendaPl" w:eastAsiaTheme="minorHAnsi" w:hAnsi="AgendaPl" w:cstheme="minorBidi"/>
      <w:sz w:val="24"/>
      <w:szCs w:val="24"/>
    </w:rPr>
  </w:style>
  <w:style w:type="table" w:styleId="Tabela-Siatka">
    <w:name w:val="Table Grid"/>
    <w:basedOn w:val="Standardowy"/>
    <w:uiPriority w:val="59"/>
    <w:rsid w:val="006831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8310F"/>
    <w:rPr>
      <w:color w:val="0000FF"/>
      <w:u w:val="single"/>
    </w:rPr>
  </w:style>
  <w:style w:type="paragraph" w:customStyle="1" w:styleId="Brakstyluakapitowego">
    <w:name w:val="[Brak stylu akapitowego]"/>
    <w:rsid w:val="0006627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TYTULDZIAL">
    <w:name w:val="TYTUL_DZIAL"/>
    <w:basedOn w:val="Brakstyluakapitowego"/>
    <w:uiPriority w:val="99"/>
    <w:rsid w:val="00066273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066273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066273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066273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066273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066273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066273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066273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066273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066273"/>
    <w:rPr>
      <w:b/>
      <w:bCs/>
    </w:rPr>
  </w:style>
  <w:style w:type="character" w:customStyle="1" w:styleId="ITALICCONDENS">
    <w:name w:val="ITALIC_CONDENS"/>
    <w:uiPriority w:val="99"/>
    <w:rsid w:val="00066273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066273"/>
    <w:rPr>
      <w:sz w:val="22"/>
      <w:szCs w:val="22"/>
    </w:rPr>
  </w:style>
  <w:style w:type="character" w:customStyle="1" w:styleId="bezdzielenia">
    <w:name w:val="bez dzielenia"/>
    <w:uiPriority w:val="99"/>
    <w:rsid w:val="00066273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066273"/>
  </w:style>
  <w:style w:type="character" w:customStyle="1" w:styleId="0005belka2">
    <w:name w:val="0005_belka_2"/>
    <w:uiPriority w:val="99"/>
    <w:rsid w:val="00066273"/>
    <w:rPr>
      <w:rFonts w:ascii="AgendaPl Regular" w:hAnsi="AgendaPl Regular" w:cs="AgendaPl Regular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5626</Words>
  <Characters>33759</Characters>
  <Application>Microsoft Office Word</Application>
  <DocSecurity>0</DocSecurity>
  <Lines>281</Lines>
  <Paragraphs>78</Paragraphs>
  <ScaleCrop>false</ScaleCrop>
  <Company>Microsoft</Company>
  <LinksUpToDate>false</LinksUpToDate>
  <CharactersWithSpaces>39307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ANGELIKA BILEWSKA</cp:lastModifiedBy>
  <cp:revision>14</cp:revision>
  <dcterms:created xsi:type="dcterms:W3CDTF">2020-08-19T13:57:00Z</dcterms:created>
  <dcterms:modified xsi:type="dcterms:W3CDTF">2025-08-28T18:17:00Z</dcterms:modified>
</cp:coreProperties>
</file>