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A5B" w:rsidRDefault="00936A5B" w:rsidP="00936A5B">
      <w:pPr>
        <w:jc w:val="center"/>
        <w:rPr>
          <w:rFonts w:ascii="Cambria" w:hAnsi="Cambria"/>
          <w:b/>
          <w:bCs/>
          <w:sz w:val="24"/>
          <w:szCs w:val="24"/>
        </w:rPr>
      </w:pPr>
      <w:r w:rsidRPr="003665B9">
        <w:rPr>
          <w:rFonts w:ascii="Times New Roman" w:hAnsi="Times New Roman"/>
          <w:b/>
          <w:color w:val="000000"/>
          <w:sz w:val="20"/>
          <w:szCs w:val="20"/>
        </w:rPr>
        <w:t>PLAN NAUCZANIA JĘZYKA POLSKIEGO –  POZIOM PODSTAWOWY</w:t>
      </w:r>
      <w:r>
        <w:rPr>
          <w:rFonts w:ascii="Cambria" w:hAnsi="Cambria"/>
          <w:b/>
          <w:bCs/>
          <w:sz w:val="24"/>
          <w:szCs w:val="24"/>
        </w:rPr>
        <w:t xml:space="preserve"> </w:t>
      </w:r>
    </w:p>
    <w:p w:rsidR="00056C71" w:rsidRDefault="00936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klasa III</w:t>
      </w:r>
    </w:p>
    <w:tbl>
      <w:tblPr>
        <w:tblStyle w:val="Tabela-Siatka"/>
        <w:tblW w:w="13994" w:type="dxa"/>
        <w:tblLook w:val="04A0"/>
      </w:tblPr>
      <w:tblGrid>
        <w:gridCol w:w="1913"/>
        <w:gridCol w:w="2349"/>
        <w:gridCol w:w="2414"/>
        <w:gridCol w:w="2386"/>
        <w:gridCol w:w="2587"/>
        <w:gridCol w:w="2345"/>
      </w:tblGrid>
      <w:tr w:rsidR="00056C71">
        <w:tc>
          <w:tcPr>
            <w:tcW w:w="1912" w:type="dxa"/>
            <w:shd w:val="clear" w:color="auto" w:fill="F2F2F2" w:themeFill="background1" w:themeFillShade="F2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Numer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i temat lekcji</w:t>
            </w:r>
          </w:p>
        </w:tc>
        <w:tc>
          <w:tcPr>
            <w:tcW w:w="2349" w:type="dxa"/>
            <w:shd w:val="clear" w:color="auto" w:fill="F2F2F2" w:themeFill="background1" w:themeFillShade="F2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Wymagania konieczne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(ocena dopuszczająca)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</w:tc>
        <w:tc>
          <w:tcPr>
            <w:tcW w:w="2414" w:type="dxa"/>
            <w:shd w:val="clear" w:color="auto" w:fill="F2F2F2" w:themeFill="background1" w:themeFillShade="F2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Wymagania podstawowe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(ocena dostateczna)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 to, co na ocenę dopuszczającą, oraz:</w:t>
            </w:r>
          </w:p>
        </w:tc>
        <w:tc>
          <w:tcPr>
            <w:tcW w:w="2386" w:type="dxa"/>
            <w:shd w:val="clear" w:color="auto" w:fill="F2F2F2" w:themeFill="background1" w:themeFillShade="F2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Wymagania rozszerzające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(ocena dobra)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 to, co na ocenę dostateczną, oraz:</w:t>
            </w:r>
          </w:p>
        </w:tc>
        <w:tc>
          <w:tcPr>
            <w:tcW w:w="2587" w:type="dxa"/>
            <w:shd w:val="clear" w:color="auto" w:fill="F2F2F2" w:themeFill="background1" w:themeFillShade="F2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Wymagania dopełniające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(ocena bardzo dobra)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 to, co na ocenę dobrą, oraz:</w:t>
            </w:r>
          </w:p>
        </w:tc>
        <w:tc>
          <w:tcPr>
            <w:tcW w:w="2345" w:type="dxa"/>
            <w:shd w:val="clear" w:color="auto" w:fill="F2F2F2" w:themeFill="background1" w:themeFillShade="F2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Wymagania wykraczające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(ocena celująca)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 to, co na ocenę bardzo dobrą, oraz: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2. Po co była ta wojna? Próba zrozumienia historii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temat tekstu Marcina Długosza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uzasadnić, że tekst jest recenzją książki Petera Hitchensa dotyczącej przystąpienia Wielkiej Brytanii do II wojny światowej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wymienić cechy recenzji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zredagować notatkę na temat II wojny światowej z wykorzystaniem wiarygodnych źródeł informacji 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podać tematy przykładowych tekstów współczesnych publicystów 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3., 4. Dramat pokolenia w wierszu Krzysztofa Kamila Baczyńskiego 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wymienić najważniejszych twórców polskiej literatury z okresu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II wojny światowej 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temat wiersza Krzysztofa Kamila Baczyńskiego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Z głową na karabinie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znaczenie pojęcia </w:t>
            </w:r>
            <w:r>
              <w:rPr>
                <w:rFonts w:ascii="Cambria" w:hAnsi="Cambria" w:cs="Times New Roman"/>
                <w:i/>
                <w:sz w:val="20"/>
                <w:szCs w:val="20"/>
              </w:rPr>
              <w:t>pokolenie Kolumbów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w kontekście życia i twórczości Krzysztofa Kamila Baczyńskiego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wyjaśnić, na czym polegała tragedia pokolenia młodych Polaków w czasie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II wojny światowej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obrazy przeszłości, teraźniejszości i przyszłości ukazane w wierszu </w:t>
            </w:r>
            <w:r>
              <w:rPr>
                <w:rFonts w:ascii="Cambria" w:hAnsi="Cambria" w:cs="Times New Roman"/>
                <w:i/>
                <w:sz w:val="20"/>
                <w:szCs w:val="20"/>
              </w:rPr>
              <w:t>Z głową na karabinie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omówić motyw apokalipsy spełnionej w twórczości poetów pokolenia Kolumbów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5. Człowiek okaleczony w wierszu Tadeusza Gajcego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Tadeusza Gajcego jako przedstawiciela pokolenia młodych twórców okresu okupacji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tematykę wiersza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Miłość bez jutra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sytuację liryczną w utworze Tadeusza Gajcego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scharakteryzować uczucia podmiotu lirycznego wiersza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Miłość bez jutra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wyjaśnić, na czym polega katastrofizm generacyjny w poezji Tadeusza Gajcego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- odszukać obrazy wizyjne i symboliczne w wierszu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Miłość bez jutra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6. Język złożony ze znaków – znaki naturalne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i konwencjonalne, znaki językowe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wyjaśnić, co to jest znak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podać przykłady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znaków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wyjaśnić pojęcia znaku językowego oraz języka jako systemu znaków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- rozpoznać znaczenie przykładowych znaków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słowa i ich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połączenia oraz mniejsze cząstki wyrazów jako znaki językowe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- wyjaśnić treść przykładowych znaków językowych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odróżnić znaki konwencjonalne od znaków naturalnych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- opracować znak ikoniczny dla firmy związanej z daną branżą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wyróżnić funkcje języka: generatywną, poznawczą,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socjalizującą, kulturotwórczą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7., 8. Zagłada wartości w opowiadaniach Tadeusza Borowskiego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tematykę wybranych opowiadań Tadeusza Borowskiego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zaprezentować najważniejsze informacje o życiu i twórczości Tadeusza Borowskiego</w:t>
            </w:r>
          </w:p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omówić elementy świata przedstawionego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br/>
              <w:t xml:space="preserve">w opowiadaniach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 xml:space="preserve">Ludzie, którzy szli </w:t>
            </w:r>
            <w:r>
              <w:rPr>
                <w:rFonts w:ascii="Cambria" w:eastAsia="Calibri" w:hAnsi="Cambria" w:cs="Times New Roman"/>
                <w:iCs/>
                <w:sz w:val="20"/>
                <w:szCs w:val="20"/>
              </w:rPr>
              <w:t>oraz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 xml:space="preserve"> Proszę państwa do gazu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pojęcie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człowiek zlagrowany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scharakteryzować rzeczywistość obozową i sytuację więźniów na podstawie wybranych fragmentów utworów Tadeusza Borowskiego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podjąć próbę oceny zachowania bohaterów opowiadań Tadeusza Borowskiego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omówić język i styl opowiadań Tadeusza Borowskiego na wybranych przykładach z jego twórczości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9., 10. Dlaczego trudno było uwierzyć w Zagładę?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poprawnie posługiwać się pojęciami: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Holokaust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,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Shoah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,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zagłada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termin </w:t>
            </w:r>
            <w:r>
              <w:rPr>
                <w:rFonts w:ascii="Cambria" w:hAnsi="Cambria" w:cs="Times New Roman"/>
                <w:i/>
                <w:sz w:val="20"/>
                <w:szCs w:val="20"/>
              </w:rPr>
              <w:t>getto</w:t>
            </w:r>
          </w:p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przedstawić  bohatera reportażu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Zdążyć przed Panem Bogiem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realia życia w getcie na podstawie fragmentu książki Hanny Krall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przyczyny powstania w getcie podane przez Marka Edelmana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uzasadnić, że fragment utworu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Zdążyć przed Panem Bogiem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jest zapisem rozmowy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podać przykłady utworów literackich i innych tekstów kultury poświęconych ofiarom Holokaustu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w utworze Hanny Krall cechy reportażu, wywiadu, powieści dokumentalnej i eseju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przedstawić i uzasadnić opinię na temat wybranych dzieł poruszających temat tragedii ofiar nazizmu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- wyjaśnić –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br/>
              <w:t xml:space="preserve">w kontekście relacji Marka Edelmana – znaczenie zdania: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 xml:space="preserve">Chodziło tylko o wybór sposobu umierania.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11. Czy apokalipsa spełniona uczy?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tematykę artykułu </w:t>
            </w:r>
            <w:r>
              <w:rPr>
                <w:rFonts w:ascii="Cambria" w:hAnsi="Cambria"/>
                <w:sz w:val="20"/>
                <w:szCs w:val="20"/>
              </w:rPr>
              <w:t xml:space="preserve">Michała Kacewicza 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Krwawy licznik na Ukrainie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- poprawnie posługiwać się w wypowiedzi dotyczącej tekstu Michała Kacewicza terminami: 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artykuł prasowy</w:t>
            </w:r>
            <w:r>
              <w:rPr>
                <w:rFonts w:ascii="Cambria" w:hAnsi="Cambria"/>
                <w:iCs/>
                <w:sz w:val="20"/>
                <w:szCs w:val="20"/>
              </w:rPr>
              <w:t>,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 xml:space="preserve"> informacja</w:t>
            </w:r>
            <w:r>
              <w:rPr>
                <w:rFonts w:ascii="Cambria" w:hAnsi="Cambria"/>
                <w:iCs/>
                <w:sz w:val="20"/>
                <w:szCs w:val="20"/>
              </w:rPr>
              <w:t>,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 xml:space="preserve"> opinia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odszukać i przetwarzać informacje zawarte w tekście publicystycznym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Krwawy licznik na Ukrainie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odróżnić w tekście informacje od opinii autora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fragmenty tekstu dotyczące obojętności świata wobec wojny na Ukrainie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podjąć próbę oceny tragicznego konfliktu na Ukrainie w kontekście doświadczeń z przeszłości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zaprezentować wypowiedź ustną lub pisemną na temat: </w:t>
            </w:r>
            <w:r>
              <w:rPr>
                <w:rFonts w:ascii="Cambria" w:hAnsi="Cambria" w:cs="Times New Roman"/>
                <w:i/>
                <w:sz w:val="20"/>
                <w:szCs w:val="20"/>
              </w:rPr>
              <w:t>Czy konflikty zbrojne mają sens?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12. Podsumowanie – wojna i Holokaust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wymienić twórców zaliczanych do pokolenia młodych okresu II wojny światowej i podać przykłady ich utworów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uczucia i przeżycia młodych ludzi ukazane w wybranych utworach Krzysztofa Kamila Baczyńskiego, Tadeusza Gajcego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- przedstawić realia obozu koncentracyjnego opisane w opowiadaniach Tadeusza Borowskiego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podać przykłady postaw młodych ludzi w nieludzkich czasach wojny i Holokaustu – na podstawie wybranych utworów literackich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i innych tekstów kultury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- scharakteryzować twórczość wybranych przedstawicieli pokolenia Kolumbów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odnieść się do tezy Hannah Arendt o banalności zła, odwołując się do poznanych utworów literackich i innych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tekstów kultury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13. Akt komunikacji i jego elementy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pojęcie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akt komunikacji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nadawcę i odbiorcę przykładowych komunikatów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wymienić elementy aktu komunikacji: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komunikat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,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nadawcę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,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odbiorcę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,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kontakt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,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kod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,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kontekst 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sformułować komunikaty odpowiadające wybranym sytuacjom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znaczenie poszczególnych elementów aktu komunikacji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zależności od funkcji wypowiedzi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dominujący element aktu komunikacji w wypowiedziach pełniących różne funkcje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14. Powojenne radości i traumy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tematykę fragmentu tekstu Marcina Zaremby </w:t>
            </w:r>
            <w:r>
              <w:rPr>
                <w:rFonts w:ascii="Cambria" w:hAnsi="Cambria" w:cs="Times New Roman"/>
                <w:i/>
                <w:sz w:val="20"/>
                <w:szCs w:val="20"/>
              </w:rPr>
              <w:t>Wielka trwoga. Polska 1944–1947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omówić – na podstawie tekstu Marcina Zaremby – powojenne radości i problemy polskiego społeczeństwa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kontekst historyczny i społeczny przedstawiony we fragmentach książki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Wielka trwoga. Polska 1944–1947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wyjaśnić, dlaczego Marcin Zaremba nazywa powojenną Polskę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areną wielkiej wędrówki ludów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przygotować wypowiedź pisemną na temat powojennych przeżyć bliskich osób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15. Odrzucić wszystko? – wiersz Czesława Miłosza </w:t>
            </w:r>
            <w:r>
              <w:rPr>
                <w:rFonts w:ascii="Cambria" w:hAnsi="Cambria" w:cs="Times New Roman"/>
                <w:b/>
                <w:bCs/>
                <w:i/>
                <w:sz w:val="20"/>
                <w:szCs w:val="20"/>
              </w:rPr>
              <w:t>Pożegnanie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wymienić przedstawicieli powojennej literatury emigracyjnej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wybrane ważne tematy literatury polskiej po 1945 roku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zaprezentować podstawowe informacje o życiu i twórczości Czesława Miłosza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 xml:space="preserve">-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omówić stosunek podmiotu lirycznego wiersza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 xml:space="preserve">Pożegnanie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>do przeszłości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 xml:space="preserve"> </w:t>
            </w:r>
          </w:p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 xml:space="preserve">-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wyjaśnić tytuł utworu Czesława Miłosza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odszukać w utworze aluzję literacką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wyjaśnić aluzję literacką zawartą w wierszu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znaczenie metafory życia zawartej w wierszu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Pożegnanie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16. Człowiek i historia w filmie </w:t>
            </w:r>
            <w:r>
              <w:rPr>
                <w:rFonts w:ascii="Cambria" w:hAnsi="Cambria"/>
                <w:b/>
                <w:i/>
                <w:sz w:val="20"/>
                <w:szCs w:val="20"/>
              </w:rPr>
              <w:t xml:space="preserve">Zimna wojna 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bohaterów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i tematykę filmu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Zimna wojna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– na podstawie recenzji Grzegorza Brzozowskiego 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czas i miejsca akcji filmu Pawła Pawlikowskiego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scharakteryzować głównych bohaterów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Zimnej wojny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i przedstawić ich losy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wyjaśnić, jak historia zdeterminowała życie bohaterów filmu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pojęcie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zimna wojna 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w kontekście historycznym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określić, jak pojęcie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zimna wojna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łączy się z tematyką filmu Pawła Pawlikowskiego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napisać recenzję filmu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Zimna wojna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17. Życie emigranta w wierszu Kazimierza Wierzyńskiego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temat wiersza Kazimierza Wierzyńskiego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Kufer 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wymienić przedstawicieli literatury emigracyjnej lat 1945–1989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przedstawić najważniejsze informacje o życiu i twórczości Kazimierza Wierzyńskiego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sytuację podmiotu lirycznego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wiersza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Kufer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- omówić motyw tęsknoty emigranta za ojczyzną w utworach Kazimierza Wierzyńskiego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odczytać symboliczny sens tytułu wiersza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Kufer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18. Powrót Pana Cogito do ojczyzny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Pana Cogito jako bohatera lirycznego cyklu utworów Zbigniewa Herberta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temat utworu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Pan Cogito – powrót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zaprezentować podstawowe wiadomości o życiu i twórczości Zbigniewa Herberta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wskazać powody powrotu bohatera z emigracji opisane w utworze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Pan Cogito – powrót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wyjaśnić imię bohatera lirycznego cyklu wierszy Zbigniewa Herberta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odszukać w wierszu Zbigniewa Herberta metafory odnoszące się do ojczyzny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uzasadnić, że wiersz Zbigniewa Herberta jest przykładem liryki refleksyjno-filozoficznej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zinterpretować wybrany wiersz Zbigniewa Herberta 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19. Podsumowanie – odbudowa i rozpad w powojennym świecie 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wymienić powojennych poetów emigracyjnych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podać przykłady wierszy poetów emigracyjnych i określić tematykę tych utworów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powojenne teksty literackie zawierające motyw tęsknoty za ojczyzną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obraz życia Polaków w okresie powojennym na podstawie wybranych utworów literackich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innych tekstów kultury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zaprezentować wypowiedź dotyczącą utworów literackich i filmów poruszających temat losów emigrantów po II wojnie światowej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wpływ wydarzeń politycznych na decyzje bohaterów wybranych utworów literackich i filmowych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20. Różne odmiany polszczyzny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rozróżnić język ogólnonarodowy i odmiany terytorialne polszczyzny: dialekty i gwary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odszukać w przykładowych tekstach elementy gwarowe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wyjaśnić, co to jest regionalizm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podać przykłady regionalizmów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poprawnie posługiwać się różnymi odmianami polszczyzny w zależności od sytuacji komunikacyjnej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podać przykłady słownictwa charakterystycznego dla wybranej odmiany środowiskowej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zawodowej języka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21. Jak władza zmienia człowieka?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określić tematykę tekstu </w:t>
            </w:r>
            <w:r>
              <w:rPr>
                <w:rFonts w:ascii="Cambria" w:eastAsia="Calibri" w:hAnsi="Cambria" w:cstheme="minorHAnsi"/>
                <w:i/>
                <w:iCs/>
                <w:sz w:val="20"/>
                <w:szCs w:val="20"/>
              </w:rPr>
              <w:t xml:space="preserve">Władza. Dlaczego jedni ją mają, </w:t>
            </w:r>
            <w:r>
              <w:rPr>
                <w:rFonts w:ascii="Cambria" w:eastAsia="Calibri" w:hAnsi="Cambria" w:cstheme="minorHAnsi"/>
                <w:i/>
                <w:iCs/>
                <w:sz w:val="20"/>
                <w:szCs w:val="20"/>
              </w:rPr>
              <w:br/>
              <w:t>a inni nie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na podstawie fragmentu tekstu Jeffreya Pfeffera skutki posiadania władzy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- wyjaśnić znaczenie przykładowych frazeologizmów z wyrazem 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władza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wymienić negatywne konsekwencje władzy dla jednostki i grupy – na podstawie tekstu Jeffreya Pfeffera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- opracować notatkę dotyczącą korzyści i zagrożeń związanych ze sprawowaniem władzy nad innymi ludźmi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22. Posłuszeństwo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br/>
              <w:t>w wierszu Stanisława Balińskiego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główny temat wiersza Stanisława Balińskiego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Wieża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odszukać elementy realistyczne i fantastyczne w utworze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Wieża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najważniejsze informacje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o życiu i twórczości Stanisława Balińskiego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tytuł wiersza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Wieża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- </w:t>
            </w:r>
            <w:r>
              <w:rPr>
                <w:rFonts w:ascii="Cambria" w:hAnsi="Cambria" w:cs="Times New Roman"/>
                <w:sz w:val="20"/>
                <w:szCs w:val="20"/>
              </w:rPr>
              <w:t>wskazać problemy uniwersalne w utworze: posłuszeństwo i oddanie władzy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- przygotować wypowiedź pisemną lub ustną na temat podobieństwa utworu Stanisława Balińskiego 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Wieża</w:t>
            </w:r>
            <w:r>
              <w:rPr>
                <w:rFonts w:ascii="Cambria" w:hAnsi="Cambria"/>
                <w:sz w:val="20"/>
                <w:szCs w:val="20"/>
              </w:rPr>
              <w:t xml:space="preserve"> i powieści George’a Orwella </w:t>
            </w:r>
            <w:r>
              <w:rPr>
                <w:rFonts w:ascii="Cambria" w:hAnsi="Cambria"/>
                <w:i/>
                <w:sz w:val="20"/>
                <w:szCs w:val="20"/>
              </w:rPr>
              <w:t>Rok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1984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lastRenderedPageBreak/>
              <w:t>23., 24., 25. Zwycięstwo prymitywnej siły w </w:t>
            </w:r>
            <w:r>
              <w:rPr>
                <w:rFonts w:ascii="Cambria" w:hAnsi="Cambria"/>
                <w:b/>
                <w:i/>
                <w:sz w:val="20"/>
                <w:szCs w:val="20"/>
              </w:rPr>
              <w:t>Tangu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Sławomira Mrożka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bohaterów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Tanga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i określić ich relacje rodzinne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zaprezentować najważniejsze wiadomości o życiu i twórczości Sławomira Mrożka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wypowiedzieć się na temat sytuacji rodzinnej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i postaw bohaterów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Tanga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scharakteryzować wybraną postać dramatu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sposób przejęcia władzy przez prymitywną siłę, przedstawiony w dramacie Sławomira Mrożka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wyjaśnić, dlaczego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Tango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stanowi ostrzeżenie przed dyktaturą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tytuł dramatu 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- wymienić cechy charakterystyczne groteski</w:t>
            </w:r>
          </w:p>
          <w:p w:rsidR="00056C71" w:rsidRDefault="00DF2BD2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- wskazać elementy groteski we fragmentach 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Tanga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26. Zasady etykiety językowej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zwroty grzecznościowe w wypowiedziach ustnych lub pisemnych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poprawnie posługiwać się terminem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etykieta językowa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podać przykłady sytuacji, w których stosuje się zasady etykiety językowej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przykłady zwrotów grzecznościowych używanych przez nadawcę i odbiorcę w różnych sytuacjach komunikacyjnych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poprawnie stosować zasady etykiety językowej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wypowiedziach ustnych i pisemnych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podać przykładowe sformułowania i zwroty grzecznościowe, które można wykorzystać w rozmowie z klientem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27. Władza na scenie i na ekranie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podać przykłady filmów i seriali podejmujących temat władzy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wypowiedzieć się – na podstawie recenzji filmu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Żelazna Dama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– na temat kariery politycznej Margaret Thatcher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wymienić pozytywne i negatywne cechy bohaterki filmu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Żelazna Dama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omówić temat władzy na przykładzie wybranego filmu lub serialu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przedstawić motyw władzy w wybranych dziełach literackich i teatralnych – od starożytności do współczesności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b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b/>
                <w:sz w:val="20"/>
                <w:szCs w:val="20"/>
              </w:rPr>
              <w:t>28. Rządzący i rządzeni w </w:t>
            </w:r>
            <w:r>
              <w:rPr>
                <w:rFonts w:ascii="Cambria" w:eastAsia="Calibri" w:hAnsi="Cambria" w:cs="Times New Roman"/>
                <w:b/>
                <w:i/>
                <w:sz w:val="20"/>
                <w:szCs w:val="20"/>
              </w:rPr>
              <w:t>Balladzie o okrzykach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b/>
                <w:sz w:val="20"/>
                <w:szCs w:val="20"/>
              </w:rPr>
              <w:t>Jacka Kaczmarskiego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nazwać epoki i miejsca wydarzeń ukazane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w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Balladzie o okrzykach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wypowiedzieć się na temat zachowań tłumu i władców, przedstawionych w utworze Jacka Kaczmarskiego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wyjaśnić, dlaczego tekst Jacka Kaczmarskiego jest przykładem piosenki poetyckiej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w utworze Jacka Kaczmarskiego elementy ballady jako gatunku literackiego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uzasadnić tezę, że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Ballada o okrzykach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 Jacka Kaczmarskiego stanowi komentarz do rzeczywistości PRL-u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29. Władza przeciwko młodym w opowiadaniu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Marka Nowakowskiego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elementy świata przedstawionego w opowiadaniu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Wróg</w:t>
            </w:r>
            <w:r>
              <w:rPr>
                <w:rFonts w:ascii="Cambria" w:hAnsi="Cambria" w:cs="Times New Roman"/>
                <w:sz w:val="20"/>
                <w:szCs w:val="20"/>
              </w:rPr>
              <w:t>: czas i miejsce akcji, bohaterów i wydarzenia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zaprezentować podstawowe informacje o życiu i twórczości Marka Nowakowskiego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opisać na podstawie fragmentów tekstu sytuację obywateli, w tym ludzi młodych, w czasie stanu wojennego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i ocenić postawy uczniów wobec dyktatury wojskowej ukazane w utworze Marka Nowakowskiego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wyjaśnić tytuł opowiadania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przygotować notatkę na temat stanu wojennego w Polsce na podstawie informacji z różnych źródeł 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30. Podsumowanie – władza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w literaturze polskiej XX wieku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wymienić utwory literackie i inne teksty kultury XX w.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zawierające motyw władzy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- podać tytuły wybranych piosenek poetyckich i określić ich tematykę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przykłady różnych postaw obywateli wobec władzy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– na podstawie wybranych utworów literatury polskiej XX w.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uzasadnić, że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Tango 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Sławomira Mrożka i inne wybrane utwory stanowią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ostrzeżenie przed dyktaturą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wyjaśnić, dlaczego w literaturze XX w. często pojawia się temat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władzy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31. Etyka słowa i inne składniki kultury języka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wypowiedzi wyrażające pozytywny lub negatywny stosunek nadawcy do przedmiotu wypowiedzi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rozpoznać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przykładowym tekście wypowiedzi wartościujące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podstawowe zasady kultury języka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wartościować wypowiedzi językowe, wykorzystując kryteria, np. prawda – fałsz, poprawność – niepoprawność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stosować zasady kultury słowa w różnych sytuacjach komunikacyjnych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znaczenie eufemizmów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przyporządkować eufemizmy do odpowiednich wyrazów lub zwrotów 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znaczenie składników kultury języka: poprawności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sprawności językowej, etyki i estetyki słowa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32. O funkcjach pracy w naszym życiu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zrelacjonować treść tekstu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Po co pracujemy?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wskazać powody podejmowania pracy – na podstawie tekstu Joanny Wilguckiej 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wymienić pozytywne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negatywne skutki pracy dla jednostki i rodziny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własną opinię o znaczeniu pracy w życiu człowieka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- przygotować wypowiedź argumentacyjną na temat: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Czy praca nadaje sens życiu człowieka?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wypowiedzieć się na temat przemian form pracy we współczesnym świecie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33. Praca artysty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br/>
              <w:t>w wierszu Zbigniewa Herberta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temat wiersza Zbigniewa Herberta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</w:r>
            <w:r>
              <w:rPr>
                <w:rFonts w:ascii="Cambria" w:hAnsi="Cambria" w:cs="Times New Roman"/>
                <w:i/>
                <w:sz w:val="20"/>
                <w:szCs w:val="20"/>
              </w:rPr>
              <w:t>W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pracowni 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wypowiedzieć się na temat pracy artysty ukazanej w utworze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W pracowni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termin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wiersz wolny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wytłumaczyć, dlaczego utwór Zbigniewa Herberta jest przykładem wiersza wolnego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termin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sztuka naiwna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podać przykłady dzieł zaliczanych do sztuki naiwnej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uzasadnić, że utwór Zbigniewa Herberta stanowi hołd złożony sztuce naiwnej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opisać wybrany obraz polskiego malarza – przedstawiciela sztuki naiwnej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34. O pracy lekarza stażysty w książce Adama Kaya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zreferować treść fragmentów dziennika Adama Kaya 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omówić motywy wyboru zawodu lekarza przedstawione w utworze Adama Kaya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wskazać na podstawie tekstu trudności związane z wykonywaniem wymarzonego zawodu lekarza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wymienić cechy dziennika jako formy wypowiedzi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zredagować fragment dziennika dotyczący pracy w wybranym zawodzie, z wykorzystaniem słownictwa branżowego 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odszukać przykłady utworów literackich lub innych tekstów kultury opisujących wybrany zawód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35., 36. Argumenty i chwyty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 xml:space="preserve">erystyczne stosowane w dyskusji 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rozpoznawać argumenty oparte na faktach oraz oparte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na emocjach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- dobierać argumenty za wybraną tezą i przeciw niej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wyróżnić argumenty rzeczowe, logiczne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emocjonalne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rozpoznawać chwyty erystyczne, w tym 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argument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ad personam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,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argumenty siły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wyszukać przykłady 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argumentów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ad personam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oraz 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argumentów siły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w wypowiedziach, w tym w wypowiedziach internetowych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sformułować odpowiedź 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na argument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ad personam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z zachowaniem zasad etyki słowa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37. Kobiety w „męskich” zawodach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tematykę tekstu Anny Dobiegały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zrelacjonować, na czym polega praca bohaterek tekstu Anny Dobiegały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wymienić cechy charakteru, które pomogły bohaterkom tekstu w osiągnięciu sukcesu zawodowego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przygotować argumenty do dyskusji na temat znaczenia równego traktowania kobiet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mężczyzn w życiu zawodowym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odszukać w różnych źródłach informacji przykłady kobiet, które odniosły sukces zawodowy w dziedzinie zdominowanej przez mężczyzn, i omówić ich osiągnięcia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38., 39. Sztuka dyskutowania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poprawnie posługiwać się terminami dotyczącymi dyskusji: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teza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 xml:space="preserve">,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argumenty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,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 kontrargumenty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odróżnić rozmowę, spór, kłótnię od dyskusji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tezę przykładowej dyskusji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przygotować argumenty do dyskusji na wybrany temat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sformułować kontrargumenty do podanych argumentów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zastosować argumenty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i kontrargumenty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dyskusji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błędy w przykładowej argumentacji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poprawić wskazane błędy w argumentacji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omówić rolę moderatora w dyskusjach na forach internetowych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40. A gdyby mniej pracować?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br/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theme="minorHAnsi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tezę, zawartą w tekście </w:t>
            </w:r>
            <w:r>
              <w:rPr>
                <w:rFonts w:ascii="Cambria" w:eastAsia="Calibri" w:hAnsi="Cambria" w:cstheme="minorHAnsi"/>
                <w:sz w:val="20"/>
                <w:szCs w:val="20"/>
              </w:rPr>
              <w:t xml:space="preserve">Bertranda Russella </w:t>
            </w:r>
            <w:r>
              <w:rPr>
                <w:rFonts w:ascii="Cambria" w:eastAsia="Calibri" w:hAnsi="Cambria" w:cstheme="minorHAnsi"/>
                <w:i/>
                <w:iCs/>
                <w:sz w:val="20"/>
                <w:szCs w:val="20"/>
              </w:rPr>
              <w:t>Pochwała lenistwa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odszukać w tekście argumenty potwierdzające tezę o konieczności ograniczenia ilości pracy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wyjaśnić, jak skrócenie czasu pracy może wpłynąć na jakość życia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tekst Bertranda Russella jako esej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przygotować argumenty do dyskusji o skróceniu czasu pracy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uczestniczyć w dyskusji na temat skrócenia czasu pracy, stosując odpowiednią argumentację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41. Podsumowanie – blaski i cienie pracy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wymienić przykładowe utwory literackie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inne teksty kultury, których tematem jest ludzka praca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podać przykłady pozytywnych aspektów pracy, ukazane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w poznanych utworach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 - zredagować wypowiedź pisemną na temat wyboru przyszłego zawodu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korzyści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i zagrożenia związane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z pracą, na podstawie wybranych utworów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wypowiedzieć  się na temat przemian modelu pracy we współczesnej gospodarce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współczesnym życiu społecznym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42. Cechy kultury popularnej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poprawnie posługiwać się terminem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kultura popularna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wymienić przykładowe teksty kultury popularnej, np. seriale, programy telewizyjne, utwory muzyczne,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audycje radiowe, gry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- określić tematykę tekstu Piotra Żabickiego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wypowiedzieć się na temat ulubionego tekstu kultury popularnej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omówić najważniejsze cechy kultury popularnej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odróżnić dzieła kultury wysokiej od tekstów kultury popularnej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przedstawić własną opinię dotyczącą wybranych tekstów kultury popularnej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przygotować infografikę poświęconą ulubionemu pisarzowi lub twórcy kultury popularnej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43. Problemy komunikacji internetowej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krytycznie odbierać informacje zamieszczane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w internecie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sprawdzać wiarygodność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rzetelność informacji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rozpoznawać 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fake newsy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w przykładowych wypowiedziach internetowych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negatywnie ocenić zjawisko trollowania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rozpoznawać sposoby oznaczania wypowiedzi ironicznych w internecie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sformułować zasady ochrony użytkowników internetu przed </w:t>
            </w:r>
            <w:r>
              <w:rPr>
                <w:rFonts w:ascii="Cambria" w:hAnsi="Cambria" w:cs="Times New Roman"/>
                <w:iCs/>
                <w:sz w:val="20"/>
                <w:szCs w:val="20"/>
              </w:rPr>
              <w:t>fake newsami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44. Kultura masowa w wierszu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Wisławy Szymborskiej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- określić temat wiersza Wisławy Szymborskiej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Wieczór autorski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przedstawić najważniejsze informacje o życiu i twórczości Wisławy Szymborskiej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sytuację liryczną w wierszu Wisławy Szymborskiej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wypowiedzieć się na temat zachowania publiczności ukazanego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w tekście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Wieczór autorski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zredagować zaproszenie na spotkanie autorskie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z wybranym twórcą kultury wysokiej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zgromadzić argumenty „za” i „przeciw” do rozważenia problemu: </w:t>
            </w:r>
            <w:r>
              <w:rPr>
                <w:rFonts w:ascii="Cambria" w:hAnsi="Cambria" w:cs="Times New Roman"/>
                <w:i/>
                <w:sz w:val="20"/>
                <w:szCs w:val="20"/>
              </w:rPr>
              <w:t>Na co lepiej poświęcać czas – poznawanie dzieł kultury wysokiej czy dzieł kultury popularnej?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45. Piosenka jako zapis wspólnego doświadczenia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wskazać elementy świata przedstawionego we fragmencie powieści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Król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opisać ulubiony rodzaj muzyki i jego reprezentantów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emocje publiczności ujawniające się podczas koncertu opisanego w tekście Katarzyny Ryrych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przeżycia artysty ukazane we fragmencie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Króla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wypowiedź bohatera powieści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Król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jako monolog wewnętrzny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sformułować wypowiedź ustną lub pisemną opisującą przeżycia związane z koncertem ulubionego artysty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46. Pochwała życia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br/>
              <w:t>w piosence Agnieszki Osieckiej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podstawowe informacje o życiu i twórczości Agnieszki Osieckiej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podać tytuły piosenek Agnieszki Osieckiej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tematykę piosenki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Niech żyje bal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odczytać motyw balu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i tańca występujący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tekście Agnieszki Osieckiej jako metaforę ludzkiego życia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treść wybranej piosenki Agnieszki Osieckiej 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odszukać nawiązania do rzeczywistości PRL-u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w piosence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Niech żyje bal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47., 48. Poprawność interpunkcyjna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omówić zasady stosowania znaków interpunkcyjnych, w tym przecinka, średnika, wielokropka, cudzysłowu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stosować zasady poprawnej interpunkcji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wypowiedziach pisemnych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problemy związane z interpunkcją w wypowiedziach internetowych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wyodrębniać wtrącenia w tekście przy pomocy znaków interpunkcyjnych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poprawnie stosować zasady interpunkcji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zdaniach wielokrotnie złożonych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49. Kultura popularna jako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źródło wskazówek życiowych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określić tematykę wywiadu prasowego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z Przemysławem Staroniem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wskazać różnice między kulturą wysoką a kulturą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popularną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podać cechy wywiadu prasowego jako gatunku publicystycznego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wymienić postaci popkultury, które mogą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być inspiracją dla nastolatków, i uzasadnić swoją opinię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zredagować wypowiedź pisemną o postaciach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popkultury stanowiących wzorzec lub inspirację dla młodych ludzi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opisać instalację artystyczną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Dismaland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,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wskazując bohaterów popkultury i zjawiska medialne, do których się ona odwołuje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wyrazić opinię na temat dzieła Banksy’ego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50. Podsumowanie – znaczenie kultury popularnej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podać przykłady dzieł należących do kultury wysokiej i dzieł zaliczanych do kultury popularnej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wskazać ulubione utwory popkulturowe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uzasadnić swoją opinię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popkulturowe postacie mogące stanowić wzory do naśladowania dla młodych ludzi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wymienić pozytywne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negatywne skutki oddziaływania kultury popularnej na odbiorców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wybrane motywy literackie i kulturowe pojawiające się w piosenkach poetyckich wybranego twórcy 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51.,52. Retoryka jako sztuka przemawiania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wymienić rodzaje przemówień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rozpoznać różne rodzaje przemówień na podstawie przykładowych wypowiedzi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elementy budowy przemówienia jako formy wypowiedzi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cel przemówienia i dobrać do niego argumenty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przygotować plan przemówienia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zredagować przemówienie na wybrany temat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znaczenie stosowania pytań retorycznych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w przemówieniu 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53. Świat realny i wirtualny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>- określić tematykę i główną myśl artykułu Ryszarda Kulika</w:t>
            </w:r>
          </w:p>
          <w:p w:rsidR="00056C71" w:rsidRDefault="00056C71">
            <w:pPr>
              <w:spacing w:after="0" w:line="240" w:lineRule="auto"/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</w:pP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wyjaśnić pojęcie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świat wirtualny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opisać na podstawie tekstu wpływ nowoczesnych technologii na komunikowanie się ludzi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wskazać wady i zalety nowych technologii na podstawie artykułu Ryszarda Kulika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własnych doświadczeń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- opisać instalację 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Wchłonięci przez światło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54. Niepewna ludzka rzeczywistość w wierszu Wisławy Szymborskiej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- określić tematykę wiersza Wisławy Szymborskiej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Może to wszystko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wymienić najważniejszych przedstawicieli literatury polskiej po 1989 r.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wybrane ważne tematy literatury po 1989 r.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omówić wizję ludzkiego życia ukazaną w wierszu Wisławy Szymborskiej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- wykonać ilustrację do utworu 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Może to wszystko</w:t>
            </w:r>
            <w:r>
              <w:rPr>
                <w:rFonts w:ascii="Cambria" w:hAnsi="Cambria"/>
                <w:sz w:val="20"/>
                <w:szCs w:val="20"/>
              </w:rPr>
              <w:t xml:space="preserve"> w dowolnej formie, wykorzystując np. kadry </w:t>
            </w:r>
            <w:r>
              <w:rPr>
                <w:rFonts w:ascii="Cambria" w:hAnsi="Cambria"/>
                <w:sz w:val="20"/>
                <w:szCs w:val="20"/>
              </w:rPr>
              <w:br/>
              <w:t>z wybranych filmów, reprodukcje dzieł sztuki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55., 56. Bohater zagubiony w polskiej rzeczywistości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w opowiadaniu Olgi Tokarczuk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theme="minorHAnsi"/>
                <w:i/>
                <w:iCs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- określić czas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br/>
              <w:t xml:space="preserve">i miejsce akcji opowiadania </w:t>
            </w:r>
            <w:r>
              <w:rPr>
                <w:rFonts w:ascii="Cambria" w:eastAsia="Calibri" w:hAnsi="Cambria" w:cstheme="minorHAnsi"/>
                <w:i/>
                <w:iCs/>
                <w:sz w:val="20"/>
                <w:szCs w:val="20"/>
              </w:rPr>
              <w:t>Profesor Andrews w Warszawie</w:t>
            </w:r>
          </w:p>
          <w:p w:rsidR="00056C71" w:rsidRDefault="00DF2BD2">
            <w:pPr>
              <w:spacing w:after="0" w:line="240" w:lineRule="auto"/>
              <w:rPr>
                <w:rFonts w:ascii="Cambria" w:eastAsia="Calibri" w:hAnsi="Cambria" w:cstheme="minorHAnsi"/>
                <w:sz w:val="20"/>
                <w:szCs w:val="20"/>
              </w:rPr>
            </w:pPr>
            <w:r>
              <w:rPr>
                <w:rFonts w:ascii="Cambria" w:eastAsia="Calibri" w:hAnsi="Cambria" w:cstheme="minorHAnsi"/>
                <w:sz w:val="20"/>
                <w:szCs w:val="20"/>
              </w:rPr>
              <w:t xml:space="preserve">- przedstawić podstawowe informacje o życiu i twórczości Olgi </w:t>
            </w:r>
            <w:r>
              <w:rPr>
                <w:rFonts w:ascii="Cambria" w:eastAsia="Calibri" w:hAnsi="Cambria" w:cstheme="minorHAnsi"/>
                <w:sz w:val="20"/>
                <w:szCs w:val="20"/>
              </w:rPr>
              <w:lastRenderedPageBreak/>
              <w:t xml:space="preserve">Tokarczuk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eastAsia="Calibri" w:hAnsi="Cambria" w:cstheme="minorHAnsi"/>
                <w:sz w:val="20"/>
                <w:szCs w:val="20"/>
              </w:rPr>
              <w:t>- wymienić najważniejsze utwory Olgi Tokarczuk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nazwać uczucia, przeżycia i doświadczenia bohatera opowiadania </w:t>
            </w:r>
            <w:r>
              <w:rPr>
                <w:rFonts w:ascii="Cambria" w:eastAsia="Calibri" w:hAnsi="Cambria" w:cstheme="minorHAnsi"/>
                <w:i/>
                <w:iCs/>
                <w:sz w:val="20"/>
                <w:szCs w:val="20"/>
              </w:rPr>
              <w:t>Profesor Andrews w Warszawie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fragmenty tekstu opisujące stany emocjonalne profesora Andrewsa, sposoby postrzegania innych ludzi i nieznanego miasta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wypowiedzieć się na temat wykorzystania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opowiadaniu narracji personalnej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zredagować wpis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z dziennika lub opowiadanie z narracją ukazującą wydarzenia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z perspektywy bohatera – na temat wizyty w obcym kraju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lastRenderedPageBreak/>
              <w:t xml:space="preserve">57. Przenikanie się światów w filmie </w:t>
            </w:r>
            <w:r>
              <w:rPr>
                <w:rFonts w:ascii="Cambria" w:hAnsi="Cambria"/>
                <w:b/>
                <w:i/>
                <w:sz w:val="20"/>
                <w:szCs w:val="20"/>
              </w:rPr>
              <w:t>Incepcja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- określić tematykę filmu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Incepcja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- wskazać – na podstawie recenzji – zalety filmu Christophera Nolana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wypowiedzieć się na temat przenikania się świata realnego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i nierzeczywistego w filmie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Incepcja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opisać wybrane kadry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z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Incepcji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- przedstawić i uzasadnić własną ocenę filmu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Incepcja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58. Przemiana bohatera </w:t>
            </w:r>
            <w:r>
              <w:rPr>
                <w:rFonts w:ascii="Cambria" w:hAnsi="Cambria"/>
                <w:b/>
                <w:sz w:val="20"/>
                <w:szCs w:val="20"/>
              </w:rPr>
              <w:br/>
              <w:t xml:space="preserve">w opowiadaniu Jacka Dukaja </w:t>
            </w:r>
            <w:r>
              <w:rPr>
                <w:rFonts w:ascii="Cambria" w:hAnsi="Cambria"/>
                <w:b/>
                <w:i/>
                <w:sz w:val="20"/>
                <w:szCs w:val="20"/>
              </w:rPr>
              <w:t>Katedra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- omówić treść fragmentu opowiadania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Katedra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przedstawić podstawowe informacje o życiu i twórczości Jacka Dukaja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tekst Jacka Dukaja jako opowiadanie fantastycznonaukowe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wskazać elementy fantastyczne w tekście Jacka Dukaja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odszukać środki artystyczne zastosowane w opisie katedry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- napisać recenzję filmu Tomasza Bagińskiego 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Katedra</w:t>
            </w:r>
            <w:r>
              <w:rPr>
                <w:rFonts w:ascii="Cambria" w:hAnsi="Cambria"/>
                <w:sz w:val="20"/>
                <w:szCs w:val="20"/>
              </w:rPr>
              <w:t xml:space="preserve"> zawierającą porównanie animacji </w:t>
            </w:r>
            <w:r>
              <w:rPr>
                <w:rFonts w:ascii="Cambria" w:hAnsi="Cambria"/>
                <w:sz w:val="20"/>
                <w:szCs w:val="20"/>
              </w:rPr>
              <w:br/>
              <w:t>z pierwowzorem literackim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59. Podsumowanie – nierzeczywiste światy w literaturze i filmie 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podać tytuły dzieł literackich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filmowych zawierających motyw nierealności świata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cechy charakterystyczne twórczości Wisławy Szymborskiej, Olgi Tokarczuk i Jacka Dukaja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 - wypowiedzieć się na temat obcości człowieka w świecie – na podstawie utworów Olgi Tokarczuk, Jacka Dukaja, Wisławy Szymborskiej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motyw wirtualnych światów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w wybranych utworach literackich i innych tekstach kultury 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wypowiedzieć się na temat wpływu nowych technologii na kondycję człowieka i kształt współczesnego świata – na podstawie wybranych dzieł literackich i filmowych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60., 61. Formy wypowiedzi: wypowiedź argumentacyjna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wymienić elementy wypowiedzi argumentacyjnej: wstęp, rozwinięcie (argumentacja), zakończenie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dobrać argumenty do podanej tezy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sformułować wstęp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zakończenie wypowiedzi argumentacyjnej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odszukać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przykładowej wypowiedzi argumenty logiczne, rzeczowe, emocjonalne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przeanalizować plan wypowiedzi argumentacyjnej na podstawie przykładów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przygotować plan wypowiedzi argumentacyjnej na wybrany temat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zredagować wypowiedź argumentacyjną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zredagować wypowiedź argumentacyjną na temat: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Życie człowieka – ważny temat poezji XX wieku?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62. Człowiek wśród zwierząt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tematykę i główną myśl artykułu Zofii Karaszewskiej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 najważniejsze informacje naukowe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br/>
              <w:t xml:space="preserve">o świecie zwierząt przedstawione w artykule </w:t>
            </w:r>
            <w:r>
              <w:rPr>
                <w:rFonts w:ascii="Cambria" w:eastAsia="Calibri" w:hAnsi="Cambria" w:cstheme="minorHAnsi"/>
                <w:i/>
                <w:iCs/>
                <w:sz w:val="20"/>
                <w:szCs w:val="20"/>
              </w:rPr>
              <w:t xml:space="preserve">Homo sapiens </w:t>
            </w:r>
            <w:r>
              <w:rPr>
                <w:rFonts w:ascii="Cambria" w:eastAsia="Calibri" w:hAnsi="Cambria" w:cstheme="minorHAnsi"/>
                <w:i/>
                <w:iCs/>
                <w:sz w:val="20"/>
                <w:szCs w:val="20"/>
              </w:rPr>
              <w:lastRenderedPageBreak/>
              <w:t>przegrywa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wymienić podobieństwa i różnice między ludźmi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i zwierzętami omówione w tekście Zofii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Karaszewskiej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wyjaśnić pojęcie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antropocentryzm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określić, na czym polega krytyczna ocena antropocentryzmu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w książce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 xml:space="preserve">Czy jesteśmy mądrzejsi od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lastRenderedPageBreak/>
              <w:t>szympansów?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63. Obraz ludzkich relacji w opowiadaniu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Marka Nowakowskiego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omówić sytuację opisaną w opowiadaniu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Górą Edek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 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przedstawić podstawowe informacje o życiu i twórczości Marka Nowakowskiego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ocenić zachowanie bohaterów utworu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Górą Edek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określić negatywne zjawiska społeczne ukazane w opowiadaniu Marka Nowakowskiego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odczytać aluzje literackie występujące w utworze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t>Górą Edek</w:t>
            </w:r>
            <w:r>
              <w:rPr>
                <w:rFonts w:ascii="Cambria" w:hAnsi="Cambr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- odnieść się do tez Ewy Wilk zawartych w tekście 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Kto jest w </w:t>
            </w:r>
            <w:bookmarkStart w:id="0" w:name="_GoBack"/>
            <w:bookmarkEnd w:id="0"/>
            <w:r>
              <w:rPr>
                <w:rFonts w:ascii="Cambria" w:hAnsi="Cambria"/>
                <w:i/>
                <w:iCs/>
                <w:sz w:val="20"/>
                <w:szCs w:val="20"/>
              </w:rPr>
              <w:t>Polsce chamem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sz w:val="20"/>
                <w:szCs w:val="20"/>
              </w:rPr>
              <w:br/>
              <w:t>i uzasadnić swoje stanowisko za pomocą odpowiednich argumentów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64. Współczesny człowiek w wierszach Marcina Świetlickiego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przedstawić podstawowe informacje o życiu i twórczości Marcina Świetlickiego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wskazać doświadczenia życia codziennego ukazane w utworach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 xml:space="preserve">McDonald’s </w:t>
            </w:r>
            <w:r>
              <w:rPr>
                <w:rFonts w:ascii="Cambria" w:eastAsia="Calibri" w:hAnsi="Cambria" w:cs="Times New Roman"/>
                <w:iCs/>
                <w:sz w:val="20"/>
                <w:szCs w:val="20"/>
              </w:rPr>
              <w:t>i</w:t>
            </w:r>
            <w:r>
              <w:rPr>
                <w:rFonts w:eastAsia="Calibri" w:cs="Times New Roman"/>
              </w:rPr>
              <w:t xml:space="preserve">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Którejś nocy taki sen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>określić sytuację liryczną w wierszach Marcina Świetlickiego</w:t>
            </w:r>
          </w:p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- omówić obraz współczesnego człowieka przedstawiony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br/>
              <w:t xml:space="preserve">w utworach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McDonald’s</w:t>
            </w:r>
            <w:r>
              <w:rPr>
                <w:rFonts w:ascii="Cambria" w:eastAsia="Calibri" w:hAnsi="Cambria" w:cs="Times New Roman"/>
                <w:iCs/>
                <w:sz w:val="20"/>
                <w:szCs w:val="20"/>
              </w:rPr>
              <w:t xml:space="preserve"> </w:t>
            </w:r>
            <w:r>
              <w:rPr>
                <w:rFonts w:ascii="Cambria" w:eastAsia="Calibri" w:hAnsi="Cambria" w:cs="Times New Roman"/>
                <w:iCs/>
                <w:sz w:val="20"/>
                <w:szCs w:val="20"/>
              </w:rPr>
              <w:br/>
              <w:t>i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 xml:space="preserve"> Którejś nocy taki sen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</w:t>
            </w:r>
            <w:r>
              <w:rPr>
                <w:rFonts w:ascii="Cambria" w:hAnsi="Cambria"/>
                <w:sz w:val="20"/>
                <w:szCs w:val="20"/>
              </w:rPr>
              <w:t xml:space="preserve">wskazać neologizmy poetyckie w wierszu 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Którejś nocy taki sen</w:t>
            </w:r>
          </w:p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wyjaśnić metaforyczne znaczenie tytułu wiersza 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McDonald’s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zinterpretować wybrany utwór Marcina Świetlickiego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65. Poprawność fonetyczna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korzystać ze słowników, w tym ze słownika poprawnej polszczyzny, dla ustalenia właściwej wymowy wyrazów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wskazać błędy fonetyczne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przykładowych wypowiedziach ustnych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poprawić dostrzeżone błędy fonetyczne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poprawnie wymawiać przykładowe liczebniki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zasady akcentowania wyrazów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języku polskim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stosować zasady poprawnego akcentowania 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wyjaśnić, na czym polega uproszczenie grupy spółgłoskowej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podać przykład uproszczenia grupy spółgłoskowej 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stosować zasady poprawnej wymowy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sytuacji oficjalnej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66. Problemy ekologiczne naszego świata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tematykę wywiadu z Szymonem Malinowskim, współautorem książki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Nauka o klimacie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wskazać tezy autora książki </w:t>
            </w:r>
            <w:r>
              <w:rPr>
                <w:rFonts w:ascii="Cambria" w:eastAsia="Calibri" w:hAnsi="Cambria" w:cs="Times New Roman"/>
                <w:i/>
                <w:iCs/>
                <w:sz w:val="20"/>
                <w:szCs w:val="20"/>
              </w:rPr>
              <w:t>Nauka o klimacie</w:t>
            </w:r>
            <w:r>
              <w:rPr>
                <w:rFonts w:ascii="Cambria" w:eastAsia="Calibri" w:hAnsi="Cambria" w:cs="Times New Roman"/>
                <w:sz w:val="20"/>
                <w:szCs w:val="20"/>
              </w:rPr>
              <w:t xml:space="preserve"> dotyczące zagrożeń klimatycznych dla współczesnego człowieka </w:t>
            </w:r>
          </w:p>
          <w:p w:rsidR="00056C71" w:rsidRDefault="00056C71">
            <w:pPr>
              <w:spacing w:after="0" w:line="240" w:lineRule="auto"/>
              <w:rPr>
                <w:rFonts w:ascii="Cambria" w:eastAsia="Calibri" w:hAnsi="Cambria" w:cs="Times New Roman"/>
                <w:sz w:val="20"/>
                <w:szCs w:val="20"/>
              </w:rPr>
            </w:pP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wymienić cechy gatunkowe wywiadu prasowego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odróżnić film dokumentalny od filmu fabularnego</w:t>
            </w:r>
          </w:p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podać przykłady filmów dokumentalnych dotyczących zmian klimatycznych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- sformułować propozycje dodatkowych pytań do wywiadu </w:t>
            </w:r>
            <w:r>
              <w:rPr>
                <w:rFonts w:ascii="Cambria" w:hAnsi="Cambria"/>
                <w:iCs/>
                <w:sz w:val="20"/>
                <w:szCs w:val="20"/>
              </w:rPr>
              <w:t>z Szymonem Malinowskim</w:t>
            </w:r>
          </w:p>
          <w:p w:rsidR="00056C71" w:rsidRDefault="00056C7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omówić problemy klimatyczne ukazane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wybranym filmie dokumentalnym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 xml:space="preserve">67. Czy sztuczna </w:t>
            </w: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inteligencja zagraża ludzkości?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omówić eksperyment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dziennikarzy gazety „The Guardian” opisany w artykule Katarzyny Grzelak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wyjaśnić pojęcie </w:t>
            </w:r>
            <w:r>
              <w:rPr>
                <w:rFonts w:ascii="Cambria" w:hAnsi="Cambria" w:cs="Times New Roman"/>
                <w:i/>
                <w:iCs/>
                <w:sz w:val="20"/>
                <w:szCs w:val="20"/>
              </w:rPr>
              <w:lastRenderedPageBreak/>
              <w:t>sztuczna inteligencja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wymienić argumenty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za rozwojem sztucznej inteligencji przedstawione w tekście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>- z</w:t>
            </w:r>
            <w:r>
              <w:rPr>
                <w:rFonts w:ascii="Cambria" w:hAnsi="Cambria"/>
                <w:sz w:val="20"/>
                <w:szCs w:val="20"/>
              </w:rPr>
              <w:t xml:space="preserve">redagować wypowiedź </w:t>
            </w:r>
            <w:r>
              <w:rPr>
                <w:rFonts w:ascii="Cambria" w:hAnsi="Cambria"/>
                <w:sz w:val="20"/>
                <w:szCs w:val="20"/>
              </w:rPr>
              <w:lastRenderedPageBreak/>
              <w:t xml:space="preserve">argumentacyjną na temat: </w:t>
            </w:r>
            <w:r>
              <w:rPr>
                <w:rFonts w:ascii="Cambria" w:hAnsi="Cambria"/>
                <w:i/>
                <w:sz w:val="20"/>
                <w:szCs w:val="20"/>
              </w:rPr>
              <w:t>Czy ludzie powinni obawiać się sztucznej inteligencji?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- podać przykłady </w:t>
            </w:r>
            <w:r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utworów literackich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innych tekstów kultury podejmujących temat sztucznej inteligencji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68. Podsumowanie – co dalej z naszym światem?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wymienić przykładowe utwory literackie ukazujące problemy współczesnego człowieka 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tematykę wybranego utworu Marka Nowakowskiego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i wybranego wiersza Marcina Świetlickiego 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określić emocje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i zachowania ludzkie opisane w utworach Marka Nowakowskiego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 Marcina Świetlickiego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wypowiedzieć się na temat zagrożeń dla naszego świata – na podstawie poznanych tekstów, w tym artykułów prasowych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przygotować wypowiedź pisemną lub ustną dotyczącą sytuacji współczesnego człowieka – na podstawie poznanych utworów literackich</w:t>
            </w:r>
          </w:p>
        </w:tc>
      </w:tr>
      <w:tr w:rsidR="00056C71">
        <w:tc>
          <w:tcPr>
            <w:tcW w:w="1912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/>
                <w:bCs/>
                <w:sz w:val="20"/>
                <w:szCs w:val="20"/>
              </w:rPr>
              <w:t>69., 70. Powtórzenie wiadomości – od czasów II wojny światowej do nowszej współczesności</w:t>
            </w:r>
          </w:p>
        </w:tc>
        <w:tc>
          <w:tcPr>
            <w:tcW w:w="2349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wskazać przedstawicieli literatury polskiej w poszczególnych okresach – od II wojny światowej po współczesność</w:t>
            </w:r>
          </w:p>
        </w:tc>
        <w:tc>
          <w:tcPr>
            <w:tcW w:w="2414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scharakteryzować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w zwięzły sposób okresy w literaturze i kulturze polskiej: lata II wojny światowej i okupacji, okres 1945–1989, okres po 1989 r.</w:t>
            </w:r>
          </w:p>
        </w:tc>
        <w:tc>
          <w:tcPr>
            <w:tcW w:w="2386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podać przykłady utworów literackich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 xml:space="preserve">z danego okresu po </w:t>
            </w:r>
            <w:r>
              <w:rPr>
                <w:rFonts w:ascii="Cambria" w:hAnsi="Cambria" w:cs="Times New Roman"/>
                <w:sz w:val="20"/>
                <w:szCs w:val="20"/>
              </w:rPr>
              <w:br/>
              <w:t>II wojnie światowej oraz określić ich tematykę</w:t>
            </w:r>
          </w:p>
        </w:tc>
        <w:tc>
          <w:tcPr>
            <w:tcW w:w="2587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>- wymienić wybrane ważne tematy w literaturze polskiej II połowy XX w. oraz w literaturze współczesnej</w:t>
            </w:r>
          </w:p>
        </w:tc>
        <w:tc>
          <w:tcPr>
            <w:tcW w:w="2345" w:type="dxa"/>
          </w:tcPr>
          <w:p w:rsidR="00056C71" w:rsidRDefault="00DF2BD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sz w:val="20"/>
                <w:szCs w:val="20"/>
              </w:rPr>
              <w:t xml:space="preserve">- przedstawić i ocenić wybrane utwory ulubionego autora współczesnego </w:t>
            </w:r>
          </w:p>
        </w:tc>
      </w:tr>
    </w:tbl>
    <w:p w:rsidR="00056C71" w:rsidRDefault="00056C71">
      <w:pPr>
        <w:rPr>
          <w:rFonts w:ascii="Cambria" w:hAnsi="Cambria" w:cs="Times New Roman"/>
          <w:sz w:val="20"/>
          <w:szCs w:val="20"/>
        </w:rPr>
      </w:pPr>
    </w:p>
    <w:p w:rsidR="00056C71" w:rsidRDefault="00056C71">
      <w:pPr>
        <w:jc w:val="right"/>
        <w:rPr>
          <w:rFonts w:ascii="Cambria" w:hAnsi="Cambria"/>
          <w:sz w:val="20"/>
          <w:szCs w:val="20"/>
        </w:rPr>
      </w:pPr>
    </w:p>
    <w:sectPr w:rsidR="00056C71" w:rsidSect="00056C71">
      <w:footerReference w:type="default" r:id="rId7"/>
      <w:pgSz w:w="16838" w:h="11906" w:orient="landscape"/>
      <w:pgMar w:top="1417" w:right="1417" w:bottom="1417" w:left="1417" w:header="708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35B" w:rsidRDefault="0079435B" w:rsidP="00056C71">
      <w:pPr>
        <w:spacing w:after="0" w:line="240" w:lineRule="auto"/>
      </w:pPr>
      <w:r>
        <w:separator/>
      </w:r>
    </w:p>
  </w:endnote>
  <w:endnote w:type="continuationSeparator" w:id="1">
    <w:p w:rsidR="0079435B" w:rsidRDefault="0079435B" w:rsidP="00056C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8294784"/>
      <w:docPartObj>
        <w:docPartGallery w:val="Page Numbers (Bottom of Page)"/>
        <w:docPartUnique/>
      </w:docPartObj>
    </w:sdtPr>
    <w:sdtContent>
      <w:p w:rsidR="00056C71" w:rsidRDefault="00C1048F">
        <w:pPr>
          <w:pStyle w:val="Footer"/>
          <w:jc w:val="right"/>
        </w:pPr>
        <w:r>
          <w:fldChar w:fldCharType="begin"/>
        </w:r>
        <w:r w:rsidR="00DF2BD2">
          <w:instrText>PAGE</w:instrText>
        </w:r>
        <w:r>
          <w:fldChar w:fldCharType="separate"/>
        </w:r>
        <w:r w:rsidR="001F2625">
          <w:rPr>
            <w:noProof/>
          </w:rPr>
          <w:t>12</w:t>
        </w:r>
        <w:r>
          <w:fldChar w:fldCharType="end"/>
        </w:r>
      </w:p>
    </w:sdtContent>
  </w:sdt>
  <w:p w:rsidR="00056C71" w:rsidRDefault="00056C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35B" w:rsidRDefault="0079435B" w:rsidP="00056C71">
      <w:pPr>
        <w:spacing w:after="0" w:line="240" w:lineRule="auto"/>
      </w:pPr>
      <w:r>
        <w:separator/>
      </w:r>
    </w:p>
  </w:footnote>
  <w:footnote w:type="continuationSeparator" w:id="1">
    <w:p w:rsidR="0079435B" w:rsidRDefault="0079435B" w:rsidP="00056C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autoHyphenation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056C71"/>
    <w:rsid w:val="00056C71"/>
    <w:rsid w:val="001F2625"/>
    <w:rsid w:val="0079435B"/>
    <w:rsid w:val="00936A5B"/>
    <w:rsid w:val="00C1048F"/>
    <w:rsid w:val="00DF2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1DC7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1498B"/>
    <w:rPr>
      <w:rFonts w:ascii="Segoe UI" w:hAnsi="Segoe UI" w:cs="Segoe UI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357621"/>
  </w:style>
  <w:style w:type="character" w:customStyle="1" w:styleId="StopkaZnak">
    <w:name w:val="Stopka Znak"/>
    <w:basedOn w:val="Domylnaczcionkaakapitu"/>
    <w:link w:val="Footer"/>
    <w:uiPriority w:val="99"/>
    <w:qFormat/>
    <w:rsid w:val="00357621"/>
  </w:style>
  <w:style w:type="character" w:styleId="Odwoaniedokomentarza">
    <w:name w:val="annotation reference"/>
    <w:basedOn w:val="Domylnaczcionkaakapitu"/>
    <w:unhideWhenUsed/>
    <w:qFormat/>
    <w:rsid w:val="000F2743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0F2743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0F2743"/>
    <w:rPr>
      <w:b/>
      <w:bCs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FootnoteText"/>
    <w:uiPriority w:val="99"/>
    <w:semiHidden/>
    <w:qFormat/>
    <w:rsid w:val="00B41F5E"/>
    <w:rPr>
      <w:sz w:val="20"/>
      <w:szCs w:val="20"/>
    </w:rPr>
  </w:style>
  <w:style w:type="character" w:customStyle="1" w:styleId="Zakotwiczenieprzypisudolnego">
    <w:name w:val="Zakotwiczenie przypisu dolnego"/>
    <w:rsid w:val="00056C71"/>
    <w:rPr>
      <w:vertAlign w:val="superscript"/>
    </w:rPr>
  </w:style>
  <w:style w:type="character" w:customStyle="1" w:styleId="FootnoteCharacters">
    <w:name w:val="Footnote Characters"/>
    <w:basedOn w:val="Domylnaczcionkaakapitu"/>
    <w:uiPriority w:val="99"/>
    <w:semiHidden/>
    <w:unhideWhenUsed/>
    <w:qFormat/>
    <w:rsid w:val="00B41F5E"/>
    <w:rPr>
      <w:vertAlign w:val="superscript"/>
    </w:rPr>
  </w:style>
  <w:style w:type="paragraph" w:styleId="Nagwek">
    <w:name w:val="header"/>
    <w:basedOn w:val="Normalny"/>
    <w:next w:val="Tekstpodstawowy"/>
    <w:link w:val="NagwekZnak"/>
    <w:qFormat/>
    <w:rsid w:val="00056C71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056C71"/>
    <w:pPr>
      <w:spacing w:after="140" w:line="276" w:lineRule="auto"/>
    </w:pPr>
  </w:style>
  <w:style w:type="paragraph" w:styleId="Lista">
    <w:name w:val="List"/>
    <w:basedOn w:val="Tekstpodstawowy"/>
    <w:rsid w:val="00056C71"/>
    <w:rPr>
      <w:rFonts w:cs="Arial"/>
    </w:rPr>
  </w:style>
  <w:style w:type="paragraph" w:customStyle="1" w:styleId="Caption">
    <w:name w:val="Caption"/>
    <w:basedOn w:val="Normalny"/>
    <w:qFormat/>
    <w:rsid w:val="00056C71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056C71"/>
    <w:pPr>
      <w:suppressLineNumbers/>
    </w:pPr>
    <w:rPr>
      <w:rFonts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1498B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Gwkaistopka">
    <w:name w:val="Główka i stopka"/>
    <w:basedOn w:val="Normalny"/>
    <w:qFormat/>
    <w:rsid w:val="00056C71"/>
  </w:style>
  <w:style w:type="paragraph" w:customStyle="1" w:styleId="Header">
    <w:name w:val="Header"/>
    <w:basedOn w:val="Normalny"/>
    <w:link w:val="NagwekZnak"/>
    <w:uiPriority w:val="99"/>
    <w:unhideWhenUsed/>
    <w:rsid w:val="00357621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Footer">
    <w:name w:val="Footer"/>
    <w:basedOn w:val="Normalny"/>
    <w:link w:val="StopkaZnak"/>
    <w:uiPriority w:val="99"/>
    <w:unhideWhenUsed/>
    <w:rsid w:val="00357621"/>
    <w:pPr>
      <w:tabs>
        <w:tab w:val="center" w:pos="4536"/>
        <w:tab w:val="right" w:pos="9072"/>
      </w:tabs>
      <w:spacing w:after="0"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0F2743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0F2743"/>
    <w:rPr>
      <w:b/>
      <w:bCs/>
    </w:rPr>
  </w:style>
  <w:style w:type="paragraph" w:customStyle="1" w:styleId="FootnoteText">
    <w:name w:val="Footnote Text"/>
    <w:basedOn w:val="Normalny"/>
    <w:link w:val="TekstprzypisudolnegoZnak"/>
    <w:uiPriority w:val="99"/>
    <w:semiHidden/>
    <w:unhideWhenUsed/>
    <w:rsid w:val="00B41F5E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39"/>
    <w:rsid w:val="00F149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1"/>
    <w:uiPriority w:val="99"/>
    <w:semiHidden/>
    <w:unhideWhenUsed/>
    <w:rsid w:val="00936A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1">
    <w:name w:val="Stopka Znak1"/>
    <w:basedOn w:val="Domylnaczcionkaakapitu"/>
    <w:link w:val="Stopka"/>
    <w:uiPriority w:val="99"/>
    <w:semiHidden/>
    <w:rsid w:val="00936A5B"/>
  </w:style>
  <w:style w:type="character" w:customStyle="1" w:styleId="apple-converted-space">
    <w:name w:val="apple-converted-space"/>
    <w:basedOn w:val="Domylnaczcionkaakapitu"/>
    <w:rsid w:val="00936A5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C15EB-3946-4DD6-9B9E-8D9225927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12</Pages>
  <Words>4386</Words>
  <Characters>26319</Characters>
  <Application>Microsoft Office Word</Application>
  <DocSecurity>0</DocSecurity>
  <Lines>219</Lines>
  <Paragraphs>61</Paragraphs>
  <ScaleCrop>false</ScaleCrop>
  <Company>Nowa Era sp. z o.o.</Company>
  <LinksUpToDate>false</LinksUpToDate>
  <CharactersWithSpaces>30644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Brzakalik</dc:creator>
  <dc:description/>
  <cp:lastModifiedBy>W10Home</cp:lastModifiedBy>
  <cp:revision>15</cp:revision>
  <dcterms:created xsi:type="dcterms:W3CDTF">2022-01-11T08:41:00Z</dcterms:created>
  <dcterms:modified xsi:type="dcterms:W3CDTF">2025-08-27T18:08:00Z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Nowa Era sp. z o.o.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