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538" w:type="dxa"/>
        <w:tblInd w:w="-396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60"/>
        <w:gridCol w:w="14863"/>
        <w:gridCol w:w="515"/>
      </w:tblGrid>
      <w:tr w:rsidR="00B53DE0" w:rsidRPr="002F4F97" w14:paraId="6932F9FD" w14:textId="77777777" w:rsidTr="00B53DE0">
        <w:trPr>
          <w:gridAfter w:val="1"/>
          <w:wAfter w:w="515" w:type="dxa"/>
          <w:trHeight w:val="288"/>
        </w:trPr>
        <w:tc>
          <w:tcPr>
            <w:tcW w:w="15023" w:type="dxa"/>
            <w:gridSpan w:val="2"/>
          </w:tcPr>
          <w:p w14:paraId="3BAF364B" w14:textId="77777777" w:rsidR="00B53DE0" w:rsidRPr="002F4F97" w:rsidRDefault="00B53DE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auto"/>
              </w:rPr>
            </w:pPr>
            <w:r w:rsidRPr="002F4F97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                                      </w:t>
            </w:r>
          </w:p>
          <w:p w14:paraId="4BC2A68C" w14:textId="77777777" w:rsidR="002F4F97" w:rsidRPr="002F4F97" w:rsidRDefault="00B53DE0" w:rsidP="00B53DE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auto"/>
              </w:rPr>
            </w:pPr>
            <w:r w:rsidRPr="002F4F97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PLAN NAUCZANIA SZTUKI  KRASOMÓWCZEJ W KLASIE  I</w:t>
            </w:r>
            <w:r w:rsidR="00FE3EC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LO</w:t>
            </w:r>
          </w:p>
          <w:p w14:paraId="057C37C2" w14:textId="77777777" w:rsidR="00B53DE0" w:rsidRPr="002F4F97" w:rsidRDefault="00B53DE0">
            <w:pPr>
              <w:pStyle w:val="Akapitzlist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14:paraId="0973BA5D" w14:textId="77777777" w:rsidR="00B53DE0" w:rsidRPr="00EB343E" w:rsidRDefault="00B53DE0" w:rsidP="00EB343E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 w:rsidRPr="00EB343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Lekcja organizacyjna.</w:t>
            </w:r>
          </w:p>
          <w:p w14:paraId="37C12DB2" w14:textId="77777777" w:rsidR="00FE3EC5" w:rsidRPr="00EB343E" w:rsidRDefault="00FE3EC5" w:rsidP="00EB343E">
            <w:pPr>
              <w:pStyle w:val="Tekstglowny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EB343E">
              <w:rPr>
                <w:sz w:val="22"/>
              </w:rPr>
              <w:t>Rodzaje mów i wystąpień.</w:t>
            </w:r>
          </w:p>
          <w:p w14:paraId="0902CA14" w14:textId="77777777" w:rsidR="00FE3EC5" w:rsidRPr="00EB343E" w:rsidRDefault="00FE3EC5" w:rsidP="00EB343E">
            <w:pPr>
              <w:pStyle w:val="Tekstglowny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EB343E">
              <w:rPr>
                <w:sz w:val="22"/>
              </w:rPr>
              <w:t>Szybkie czytanie: trening poszerzania pola widzenia.</w:t>
            </w:r>
          </w:p>
          <w:p w14:paraId="4B0F0E86" w14:textId="77777777" w:rsidR="00B53DE0" w:rsidRPr="00EB343E" w:rsidRDefault="00FE3EC5" w:rsidP="00EB343E">
            <w:pPr>
              <w:pStyle w:val="Tekstglowny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EB343E">
              <w:rPr>
                <w:sz w:val="22"/>
              </w:rPr>
              <w:t xml:space="preserve">Trening szybkiego czytania, eliminowanie regresji wzrokowej. </w:t>
            </w:r>
          </w:p>
          <w:p w14:paraId="1BACF96F" w14:textId="77777777" w:rsidR="00B53DE0" w:rsidRPr="002F4F97" w:rsidRDefault="00D70CEF" w:rsidP="00EB343E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Uczyć się, by się nauczyć! </w:t>
            </w:r>
            <w:r w:rsidR="00B53DE0" w:rsidRPr="002F4F9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Redagowanie notatki syntetyzującej</w:t>
            </w:r>
            <w:r w:rsidR="00FE3EC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- relaksacja, integracja </w:t>
            </w:r>
            <w:r w:rsidR="00E6278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półkul mózgowych</w:t>
            </w:r>
            <w:r w:rsidR="00B53DE0" w:rsidRPr="002F4F9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  <w:p w14:paraId="55E9C721" w14:textId="77777777" w:rsidR="00B53DE0" w:rsidRPr="002F4F97" w:rsidRDefault="00B53DE0" w:rsidP="00EB343E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 w:rsidRPr="002F4F9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Ćwiczenia w redagowaniu notatki syntetyzującej. </w:t>
            </w:r>
          </w:p>
          <w:p w14:paraId="0489127C" w14:textId="77777777" w:rsidR="00B53DE0" w:rsidRPr="002F4F97" w:rsidRDefault="00B53DE0" w:rsidP="00EB343E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 w:rsidRPr="002F4F9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Kontekstowe czytanie utworu literackiego</w:t>
            </w:r>
            <w:r w:rsidR="00E6278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– mapy myśli</w:t>
            </w:r>
            <w:r w:rsidRPr="002F4F9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  <w:p w14:paraId="1996DC31" w14:textId="77777777" w:rsidR="00B53DE0" w:rsidRPr="002F4F97" w:rsidRDefault="00B53DE0" w:rsidP="00EB343E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Style w:val="markedcontent"/>
                <w:color w:val="auto"/>
              </w:rPr>
            </w:pPr>
            <w:r w:rsidRPr="002F4F97">
              <w:rPr>
                <w:rStyle w:val="markedcontent"/>
                <w:rFonts w:ascii="Times New Roman" w:hAnsi="Times New Roman" w:cs="Times New Roman"/>
                <w:color w:val="auto"/>
                <w:sz w:val="22"/>
                <w:szCs w:val="22"/>
              </w:rPr>
              <w:t>Funkcjonalne wykorzystanie utworów literackich w wypracowaniu.</w:t>
            </w:r>
          </w:p>
          <w:p w14:paraId="4B89FFAB" w14:textId="77777777" w:rsidR="00B53DE0" w:rsidRPr="002F4F97" w:rsidRDefault="00B53DE0" w:rsidP="00EB343E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Style w:val="markedcontent"/>
                <w:rFonts w:ascii="Times New Roman" w:hAnsi="Times New Roman" w:cs="Times New Roman"/>
                <w:color w:val="auto"/>
              </w:rPr>
            </w:pPr>
            <w:r w:rsidRPr="002F4F97">
              <w:rPr>
                <w:rStyle w:val="markedcontent"/>
                <w:rFonts w:ascii="Times New Roman" w:hAnsi="Times New Roman" w:cs="Times New Roman"/>
                <w:color w:val="auto"/>
                <w:sz w:val="22"/>
                <w:szCs w:val="22"/>
              </w:rPr>
              <w:t>Argumentacja w wypracowaniu maturalnym.</w:t>
            </w:r>
          </w:p>
          <w:p w14:paraId="082221FC" w14:textId="77777777" w:rsidR="00B53DE0" w:rsidRPr="002F4F97" w:rsidRDefault="00B53DE0" w:rsidP="00EB343E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color w:val="auto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Formy i sposoby argumentowania.</w:t>
            </w:r>
          </w:p>
          <w:p w14:paraId="207E7260" w14:textId="77777777" w:rsidR="00B53DE0" w:rsidRPr="002F4F97" w:rsidRDefault="00B53DE0" w:rsidP="00EB343E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Budowa akapitów w wypowiedzi argumentacyjnej.</w:t>
            </w:r>
          </w:p>
          <w:p w14:paraId="2DF69EB3" w14:textId="77777777" w:rsidR="00B53DE0" w:rsidRPr="002F4F97" w:rsidRDefault="00B53DE0" w:rsidP="00F85F80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Erudycyjność w wypracowaniu maturalnym.</w:t>
            </w:r>
          </w:p>
        </w:tc>
      </w:tr>
      <w:tr w:rsidR="00B53DE0" w:rsidRPr="002F4F97" w14:paraId="78EC069D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3AD4B41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A2CEF7B" w14:textId="77777777" w:rsidR="00B53DE0" w:rsidRPr="002F4F97" w:rsidRDefault="00290B23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Gimnastyka oczu i</w:t>
            </w:r>
            <w:r w:rsidR="00E6278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 xml:space="preserve"> ćwiczenia skracania czasu fiksacji.</w:t>
            </w:r>
          </w:p>
        </w:tc>
      </w:tr>
      <w:tr w:rsidR="00B53DE0" w:rsidRPr="002F4F97" w14:paraId="0793EC85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1C6B970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FC4AFAB" w14:textId="77777777"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Wypowiedź ustna  - ćwiczenia.</w:t>
            </w:r>
          </w:p>
        </w:tc>
      </w:tr>
      <w:tr w:rsidR="00B53DE0" w:rsidRPr="002F4F97" w14:paraId="48E0049B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0E56309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B153D5E" w14:textId="77777777"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Ćwiczenia w redagowaniu wypowiedzi ustnej</w:t>
            </w:r>
            <w:r w:rsidR="000F1AE1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 xml:space="preserve"> przy użyciu mnemotechnik</w:t>
            </w: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.</w:t>
            </w:r>
          </w:p>
        </w:tc>
      </w:tr>
      <w:tr w:rsidR="00B53DE0" w:rsidRPr="002F4F97" w14:paraId="49852964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51D96C2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B2D7241" w14:textId="77777777"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Tranzycja i dygresja jako elementy wypowiedzi.</w:t>
            </w:r>
          </w:p>
        </w:tc>
      </w:tr>
      <w:tr w:rsidR="00B53DE0" w:rsidRPr="002F4F97" w14:paraId="2F67DEF1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491ABE2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37BCCAD" w14:textId="77777777"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Paralelizm retoryczny i sposoby jego stosowania.</w:t>
            </w:r>
          </w:p>
        </w:tc>
      </w:tr>
      <w:tr w:rsidR="00B53DE0" w:rsidRPr="002F4F97" w14:paraId="5E767EE6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EE09213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850CA87" w14:textId="77777777"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Elokucja, jako etap postępowania retorycznego.</w:t>
            </w:r>
          </w:p>
        </w:tc>
      </w:tr>
      <w:tr w:rsidR="00B53DE0" w:rsidRPr="002F4F97" w14:paraId="3089A3B7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2EF1FF1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AA9009F" w14:textId="77777777" w:rsidR="00B53DE0" w:rsidRPr="002F4F97" w:rsidRDefault="00EB343E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Trening szybkiego czytania</w:t>
            </w:r>
            <w:r w:rsidR="00B53DE0"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.</w:t>
            </w:r>
          </w:p>
        </w:tc>
      </w:tr>
      <w:tr w:rsidR="00B53DE0" w:rsidRPr="002F4F97" w14:paraId="31839147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B5A66B1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6226B84" w14:textId="77777777"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Reguły i sposoby zakończenia prezentacji.</w:t>
            </w:r>
          </w:p>
        </w:tc>
      </w:tr>
      <w:tr w:rsidR="00B53DE0" w:rsidRPr="002F4F97" w14:paraId="0B43442D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F6920F8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F228B35" w14:textId="77777777" w:rsidR="00B53DE0" w:rsidRPr="002F4F97" w:rsidRDefault="00EB343E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Ćwiczenia w szybkim czytaniu – taktowanie książki i ćwiczenie pamięci fotograficznej.</w:t>
            </w:r>
          </w:p>
        </w:tc>
      </w:tr>
      <w:tr w:rsidR="00B53DE0" w:rsidRPr="002F4F97" w14:paraId="4D9BAE0D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E9B369C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8AC45C" w14:textId="77777777"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Techniki erystyczne</w:t>
            </w:r>
            <w:r w:rsidR="00EB343E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, a t</w:t>
            </w:r>
            <w:r w:rsidR="00EB343E"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echniki odpowiedzi na pytania</w:t>
            </w: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.</w:t>
            </w:r>
          </w:p>
        </w:tc>
      </w:tr>
      <w:tr w:rsidR="00B53DE0" w:rsidRPr="002F4F97" w14:paraId="14A97864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70FE24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1D2879D" w14:textId="77777777" w:rsidR="00B53DE0" w:rsidRPr="002F4F97" w:rsidRDefault="0048372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Kiedy nauka sprawia radość, czyli „haki”i łańcuchowe metody skojarzeń</w:t>
            </w:r>
            <w:r w:rsidR="00B53DE0"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.</w:t>
            </w:r>
          </w:p>
        </w:tc>
      </w:tr>
      <w:tr w:rsidR="00B53DE0" w:rsidRPr="002F4F97" w14:paraId="2A2BA8D7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7C4C73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F8DB37D" w14:textId="77777777"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Komunikacja „miękka”</w:t>
            </w:r>
            <w:r w:rsidR="00D70CE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, ćwiczenia kształcące pomysłowość, wyobraźnię i myślenie dywergencyjne</w:t>
            </w: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.</w:t>
            </w:r>
          </w:p>
        </w:tc>
      </w:tr>
      <w:tr w:rsidR="00B53DE0" w:rsidRPr="002F4F97" w14:paraId="1C3454CF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7F8FF45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665D8A0" w14:textId="77777777"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Sceniczne ABC</w:t>
            </w:r>
            <w:r w:rsidR="00D70CE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 xml:space="preserve"> - ć</w:t>
            </w:r>
            <w:r w:rsidR="00D70CEF"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wiczenia w przemawianiu</w:t>
            </w: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.</w:t>
            </w:r>
            <w:r w:rsidR="00D70CE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 xml:space="preserve"> Jak opanować stres – sposoby relaksacji.</w:t>
            </w:r>
          </w:p>
        </w:tc>
      </w:tr>
      <w:tr w:rsidR="00B53DE0" w:rsidRPr="002F4F97" w14:paraId="744DA759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A64525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BB75BE7" w14:textId="77777777" w:rsidR="00B53DE0" w:rsidRPr="002F4F97" w:rsidRDefault="00D70CEF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Poszerzamy słownictwo i pole widzenia.</w:t>
            </w:r>
          </w:p>
        </w:tc>
      </w:tr>
      <w:tr w:rsidR="00B53DE0" w:rsidRPr="002F4F97" w14:paraId="4E1A693E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219FA0A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99A4374" w14:textId="77777777"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Ćwiczenia z kamerą.</w:t>
            </w:r>
          </w:p>
        </w:tc>
      </w:tr>
      <w:tr w:rsidR="00B53DE0" w:rsidRPr="002F4F97" w14:paraId="5B5CB18F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64460E3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45DDD9" w14:textId="77777777"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Zobacz siebie oczami kamery – indywidualny portret każdego uczestnika.</w:t>
            </w:r>
          </w:p>
        </w:tc>
      </w:tr>
      <w:tr w:rsidR="00B53DE0" w:rsidRPr="002F4F97" w14:paraId="78183CB9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14B217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00C87D" w14:textId="77777777" w:rsidR="00B53DE0" w:rsidRPr="002F4F97" w:rsidRDefault="00D70CEF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Technik uczenia się ciąg dalszy, czyli jak uczyć się słówek w języku obcym?</w:t>
            </w:r>
          </w:p>
        </w:tc>
      </w:tr>
      <w:tr w:rsidR="00B53DE0" w:rsidRPr="002F4F97" w14:paraId="032D1C4E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4DE72D4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4E7FEF6" w14:textId="77777777"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Spektakl teatralny- przygotowanie do odbioru dzieła sztuki.</w:t>
            </w:r>
          </w:p>
        </w:tc>
      </w:tr>
      <w:tr w:rsidR="00B53DE0" w:rsidRPr="002F4F97" w14:paraId="6FD184A4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4A39667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2CDE4DB" w14:textId="77777777" w:rsidR="00B53DE0" w:rsidRPr="002F4F97" w:rsidRDefault="00D70CEF" w:rsidP="00D70CEF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jc w:val="both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Czym jest pamięć fotograficzna i jak ją ćwiczyć?</w:t>
            </w:r>
          </w:p>
        </w:tc>
      </w:tr>
      <w:tr w:rsidR="00B53DE0" w:rsidRPr="002F4F97" w14:paraId="60BC56C9" w14:textId="7777777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3DA74AC" w14:textId="77777777"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BAD64D" w14:textId="77777777"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 xml:space="preserve">Uzupełnienie wiadomości ze sztuki krasomówczej. </w:t>
            </w:r>
          </w:p>
        </w:tc>
      </w:tr>
    </w:tbl>
    <w:p w14:paraId="345A3EF4" w14:textId="77777777" w:rsidR="00B53DE0" w:rsidRPr="002F4F97" w:rsidRDefault="00B53DE0" w:rsidP="00B53DE0">
      <w:pPr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052DD9A1" w14:textId="77777777" w:rsidR="00B53DE0" w:rsidRPr="002F4F97" w:rsidRDefault="00B53DE0" w:rsidP="00B53D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2F4F97">
        <w:rPr>
          <w:rFonts w:ascii="Times New Roman" w:hAnsi="Times New Roman" w:cs="Times New Roman"/>
          <w:b/>
          <w:bCs/>
          <w:color w:val="auto"/>
          <w:sz w:val="22"/>
          <w:szCs w:val="22"/>
        </w:rPr>
        <w:t>WYMAGANIA EDUKACYJNE NA POSZCZEGÓLNE OCENY</w:t>
      </w:r>
      <w:r w:rsidRPr="002F4F97">
        <w:rPr>
          <w:rFonts w:ascii="Times New Roman" w:hAnsi="Times New Roman" w:cs="Times New Roman"/>
          <w:b/>
          <w:bCs/>
          <w:color w:val="auto"/>
          <w:sz w:val="22"/>
          <w:szCs w:val="22"/>
        </w:rPr>
        <w:br/>
        <w:t xml:space="preserve"> ZE SZTUKI KRASOMÓWSTWA</w:t>
      </w:r>
    </w:p>
    <w:p w14:paraId="4B02B7CD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425203CC" w14:textId="77777777" w:rsidR="00B53DE0" w:rsidRPr="002F4F97" w:rsidRDefault="00B53DE0" w:rsidP="00B53DE0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14:paraId="5F687828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OCENIANIE </w:t>
      </w:r>
    </w:p>
    <w:p w14:paraId="45D68892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Formy oceniania: </w:t>
      </w:r>
    </w:p>
    <w:p w14:paraId="52423469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 xml:space="preserve">- analiza tekstów literackich (wypowiedź ustna); </w:t>
      </w:r>
    </w:p>
    <w:p w14:paraId="50E18526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 xml:space="preserve">- udział w dyskusji o przygotowanych tekstach literackich (wypowiedź ustna); </w:t>
      </w:r>
    </w:p>
    <w:p w14:paraId="76BDD6F2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- przygotowanie własnego tekstu literackiego (wypowiedź pisemna).</w:t>
      </w:r>
    </w:p>
    <w:p w14:paraId="6BEC0171" w14:textId="77777777" w:rsidR="00B53DE0" w:rsidRPr="002F4F97" w:rsidRDefault="00B53DE0" w:rsidP="00B53D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8002BE2" w14:textId="77777777" w:rsidR="00B53DE0" w:rsidRPr="002F4F97" w:rsidRDefault="00B53DE0" w:rsidP="00B53D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2F4F97">
        <w:rPr>
          <w:rFonts w:ascii="Times New Roman" w:hAnsi="Times New Roman" w:cs="Times New Roman"/>
          <w:b/>
          <w:bCs/>
          <w:color w:val="auto"/>
          <w:sz w:val="22"/>
          <w:szCs w:val="22"/>
        </w:rPr>
        <w:t>KRYTERIA WYMAGAŃ</w:t>
      </w:r>
    </w:p>
    <w:p w14:paraId="19A0633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celującą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390B9804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Opanował zakres wiadomości i umiejętności objętych programem w stopniu bardzo dobrym</w:t>
      </w:r>
    </w:p>
    <w:p w14:paraId="0CD3932B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Aktywnie uczestniczy w życiu artystycznym szkoły</w:t>
      </w:r>
    </w:p>
    <w:p w14:paraId="2BC19790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lastRenderedPageBreak/>
        <w:t>Bierze udział w konkursach artystycznych, krasomówczych, dziennikarskich.</w:t>
      </w:r>
    </w:p>
    <w:p w14:paraId="3CE038F8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Nie otrzymał żadnej oceny niedostatecznej</w:t>
      </w:r>
    </w:p>
    <w:p w14:paraId="00F64AC7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Wykazuje się szczególnie oryginalnymi i twórczymi osiągnięciami, opierającymi się na gruntownej wiedzy wykraczającej poza wymagania programowe oraz umiejętność</w:t>
      </w:r>
    </w:p>
    <w:p w14:paraId="039F6F1E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zastosowania tych osiągnięć w praktyce</w:t>
      </w:r>
    </w:p>
    <w:p w14:paraId="16767591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Wykazuje się dużą aktywnością na lekcji</w:t>
      </w:r>
    </w:p>
    <w:p w14:paraId="59890C55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Uzyskuje bardzo dobre i dobre oceny cząstkowe</w:t>
      </w:r>
    </w:p>
    <w:p w14:paraId="79AAEC7A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Nie lekceważy obowiązków ucznia</w:t>
      </w:r>
    </w:p>
    <w:p w14:paraId="2D3F014D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Widać jego pasję w rozwijaniu swoich zainteresowań.</w:t>
      </w:r>
    </w:p>
    <w:p w14:paraId="6521BFE9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5ACC3EC9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bardzo dobrą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6891897F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w stopniu dobrym</w:t>
      </w:r>
    </w:p>
    <w:p w14:paraId="3254BD3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Twórczo wypełnia powierzoną rolę w grupie</w:t>
      </w:r>
    </w:p>
    <w:p w14:paraId="77EC5014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Twórczo wykorzystuje wiedzę i umiejętności w pracach plastycznych</w:t>
      </w:r>
    </w:p>
    <w:p w14:paraId="3FC912B1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Wykazuje się oryginalnością pomysłów w pracach pisemnych</w:t>
      </w:r>
    </w:p>
    <w:p w14:paraId="1FDEDAD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Otrzymuje bardzo dobre i dobre oceny cząstkowe.</w:t>
      </w:r>
    </w:p>
    <w:p w14:paraId="437ED322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73769571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dobrą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275004F1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w stopniu średnim</w:t>
      </w:r>
    </w:p>
    <w:p w14:paraId="43DA52D0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Pracuje systematycznie i efektywnie, indywidualnie i w grupie</w:t>
      </w:r>
    </w:p>
    <w:p w14:paraId="29A7D76C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Pracuje w grupie zgodnie z podziałem na role</w:t>
      </w:r>
    </w:p>
    <w:p w14:paraId="27000641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Właściwie posługuje się terminologią przedmiotową i rozwiązuje typowe problemy</w:t>
      </w:r>
    </w:p>
    <w:p w14:paraId="46FCB20C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Najczęściej otrzymuje dobre oceny cząstkowe.</w:t>
      </w:r>
    </w:p>
    <w:p w14:paraId="6747464E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34611745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dostateczną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0BC6925A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w stopniu poprawnym</w:t>
      </w:r>
    </w:p>
    <w:p w14:paraId="5BE949D4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Zadaną pracę wykonuje z instruktażem i pomocą</w:t>
      </w:r>
    </w:p>
    <w:p w14:paraId="1FC240A1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Najczęściej otrzymuje dostateczne oceny cząstkowe</w:t>
      </w:r>
    </w:p>
    <w:p w14:paraId="7A362891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Rzadko uczestniczy w dyskusjach i pracach zespołowych</w:t>
      </w:r>
    </w:p>
    <w:p w14:paraId="0ABF38D7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Posiada wiedzę bez umiejętności</w:t>
      </w:r>
    </w:p>
    <w:p w14:paraId="64F454D0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Prace plastyczne wykonuje według typowych wzorów.</w:t>
      </w:r>
    </w:p>
    <w:p w14:paraId="0C669F0F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57F0C0B7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dopuszczającą</w:t>
      </w:r>
      <w:r w:rsidRPr="002F4F97">
        <w:rPr>
          <w:color w:val="auto"/>
          <w:sz w:val="22"/>
          <w:szCs w:val="22"/>
          <w:u w:val="single"/>
        </w:rPr>
        <w:t xml:space="preserve"> otrzymuje uczeń, który</w:t>
      </w:r>
      <w:r w:rsidRPr="002F4F97">
        <w:rPr>
          <w:color w:val="auto"/>
          <w:sz w:val="22"/>
          <w:szCs w:val="22"/>
        </w:rPr>
        <w:t>:</w:t>
      </w:r>
    </w:p>
    <w:p w14:paraId="4A1E0425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na poziomie elementarnym</w:t>
      </w:r>
    </w:p>
    <w:p w14:paraId="7C91ED35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Niestarannie wykonuje prace plastyczne</w:t>
      </w:r>
    </w:p>
    <w:p w14:paraId="05460E6E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Najczęściej otrzymuje dopuszczające oceny cząstkowe</w:t>
      </w:r>
    </w:p>
    <w:p w14:paraId="6BA45552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Wykonuje najprostsze prace z pomocą nauczyciela.</w:t>
      </w:r>
    </w:p>
    <w:p w14:paraId="1A6A0FF2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71F272C7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Oceną </w:t>
      </w:r>
      <w:r w:rsidRPr="002F4F97">
        <w:rPr>
          <w:b/>
          <w:color w:val="auto"/>
          <w:sz w:val="22"/>
          <w:szCs w:val="22"/>
          <w:u w:val="single"/>
        </w:rPr>
        <w:t>niedostateczną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7D2A4183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Nawet w stopniu elementarnym nie opanował materiału i nie nabył umiejętności</w:t>
      </w:r>
    </w:p>
    <w:p w14:paraId="59203D4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wskazanych w programie nauczania</w:t>
      </w:r>
    </w:p>
    <w:p w14:paraId="44DC4614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Nie wykazuje zainteresowania przedmiotem</w:t>
      </w:r>
    </w:p>
    <w:p w14:paraId="51795351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Nie wykazuje żadnej chęci poprawy swojej oceny</w:t>
      </w:r>
    </w:p>
    <w:p w14:paraId="367E3367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Wykazuje lekceważący stosunek do przedmiotu.</w:t>
      </w:r>
    </w:p>
    <w:p w14:paraId="2286BC41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25F0C82E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KRYTERIA OCENIANIA WYPOWIEDZI USTNYCH: </w:t>
      </w:r>
    </w:p>
    <w:p w14:paraId="213C59E4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celująca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aktywny udział w zajęciach, czyli częste wypowiedzi świadczące o pełnym rozumieniu analizowanego tekstu zarówno treściowym jak i formalnym, znajomości omawianych gatunków wypowiedzi i środków artystycznych; sprawne posługiwanie się fachowym słownictwem, wysoka kultura języka. </w:t>
      </w:r>
    </w:p>
    <w:p w14:paraId="235136C1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7DAE430E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bardzo dobra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aktywny udział w zajęciach, czyli częste wypowiedzi świadczące o rozumieniu w większości analizowanego tekstu zarówno treściowym jak i formalnym, znajomości większości omawianych gatunków wypowiedzi i środków artystycznych; sprawne posługiwanie się fachowym słownictwem, wysoka kultura języka. </w:t>
      </w:r>
    </w:p>
    <w:p w14:paraId="214F7217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7FD89586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dobra:</w:t>
      </w:r>
      <w:r w:rsidRPr="002F4F97">
        <w:rPr>
          <w:color w:val="auto"/>
          <w:sz w:val="22"/>
          <w:szCs w:val="22"/>
        </w:rPr>
        <w:t xml:space="preserve"> aktywny udział w zajęciach, czyli wypowiedzi świadczące o częściowym rozumieniu analizowanego tekstu zarówno treściowym jak i formalnym, częściowej znajomości omawianych </w:t>
      </w:r>
      <w:r w:rsidRPr="002F4F97">
        <w:rPr>
          <w:color w:val="auto"/>
          <w:sz w:val="22"/>
          <w:szCs w:val="22"/>
        </w:rPr>
        <w:lastRenderedPageBreak/>
        <w:t xml:space="preserve">gatunków wypowiedzi i środków artystycznych; posługiwanie się podstawowymi pojęciami fachowymi, poprawność językowa. </w:t>
      </w:r>
    </w:p>
    <w:p w14:paraId="32ED2639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4EE02BF4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 dostateczna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udział w zajęciach, czyli sporadyczne wypowiedzi świadczące o rozumieniu podstawowych zagadnień analizowanego tekstu zarówno treściowych jak i formalnych, znajomości tylko niektórych omawianych gatunków wypowiedzi i środków artystycznych; sporadyczne posługiwanie się podstawowymi pojęciami fachowymi, niewielkie błędy językowe. </w:t>
      </w:r>
    </w:p>
    <w:p w14:paraId="090301EA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536D326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dopuszczająca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udział w zajęciach po wskazaniu przez nauczyciela lub sporadyczne wypowiedzi świadczące o częściowym rozumieniu podstawowych zagadnień analizowanego tekstu zarówno treściowych jak i formalnych, rozróżnieniu tylko niektórych omawianych gatunków wypowiedzi i środków artystycznych z pomocą nauczyciela; sporadyczne posługiwanie się podstawowymi pojęciami fachowymi, błędy językowe. </w:t>
      </w:r>
    </w:p>
    <w:p w14:paraId="1F34067E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29E9DE86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niedostateczna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brak udziału w zajęciach nawet po wskazaniu przez nauczyciela lub wypowiedzi świadczące o niezrozumieniu podstawowych zagadnień omawianego tekstu zarówno treściowych jak i formalnych nawet z pomocą nauczyciela, nieznajomość omawianych gatunków wypowiedzi i środków artystycznych; brak znajomości podstawowych pojęć fachowych, liczne błędy językowe. </w:t>
      </w:r>
    </w:p>
    <w:p w14:paraId="0C0A90DA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0C63AA54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KRYTERIA OCENIANIA WYPOWIEDZI PISEMNYCH: </w:t>
      </w:r>
    </w:p>
    <w:p w14:paraId="668A15A8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celująca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wypowiedź zawiera wszystkie wskazane w poleceniu cechy poprawnie zastosowane; ma bogate, zróżnicowane słownictwo; jest bezbłędna językowo. </w:t>
      </w:r>
    </w:p>
    <w:p w14:paraId="5A6DB043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bardzo dobra:</w:t>
      </w:r>
      <w:r w:rsidRPr="002F4F97">
        <w:rPr>
          <w:b/>
          <w:bCs/>
          <w:color w:val="auto"/>
          <w:sz w:val="22"/>
          <w:szCs w:val="22"/>
        </w:rPr>
        <w:t xml:space="preserve"> </w:t>
      </w:r>
      <w:r w:rsidRPr="002F4F97">
        <w:rPr>
          <w:color w:val="auto"/>
          <w:sz w:val="22"/>
          <w:szCs w:val="22"/>
        </w:rPr>
        <w:t xml:space="preserve">wypowiedź zawiera wszystkie wskazane w poleceniu cechy poprawnie zastosowane; ma wystarczające słownictwo; jest bezbłędna językowo. </w:t>
      </w:r>
    </w:p>
    <w:p w14:paraId="3D0FD933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dobra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wypowiedź zawiera większość wskazanych w poleceniu cech w większości poprawnie zastosowanych; ma wystarczające słownictwo; jest bezbłędna językowo. </w:t>
      </w:r>
    </w:p>
    <w:p w14:paraId="240C51B8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dostateczna:</w:t>
      </w:r>
      <w:r w:rsidRPr="002F4F97">
        <w:rPr>
          <w:b/>
          <w:bCs/>
          <w:color w:val="auto"/>
          <w:sz w:val="22"/>
          <w:szCs w:val="22"/>
        </w:rPr>
        <w:t xml:space="preserve"> </w:t>
      </w:r>
      <w:r w:rsidRPr="002F4F97">
        <w:rPr>
          <w:color w:val="auto"/>
          <w:sz w:val="22"/>
          <w:szCs w:val="22"/>
        </w:rPr>
        <w:t xml:space="preserve">wypowiedź zawiera najważniejsze wskazane w poleceniu cechy w większości poprawnie zastosowane; ma wystarczające słownictwo; są nieliczne błędy językowe. </w:t>
      </w:r>
    </w:p>
    <w:p w14:paraId="07A7D1A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dopuszczająca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wypowiedź zawiera tylko niektóre wskazane w poleceniu cechy częściowo poprawnie zastosowane; ma ubogie słownictwo; są liczne językowe. </w:t>
      </w:r>
    </w:p>
    <w:p w14:paraId="4C234E15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niedostateczna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>wypowiedź zawiera tylko niektóre wskazane w poleceniu cechy i są one niewłaściwie zastosowane; ma ubogie słownictwo; są liczne językowe.</w:t>
      </w:r>
    </w:p>
    <w:p w14:paraId="017767FB" w14:textId="77777777" w:rsidR="00B53DE0" w:rsidRPr="002F4F97" w:rsidRDefault="00B53DE0" w:rsidP="00B53D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27E250FD" w14:textId="77777777" w:rsidR="002A65F3" w:rsidRPr="002F4F97" w:rsidRDefault="002A65F3">
      <w:pPr>
        <w:rPr>
          <w:color w:val="auto"/>
        </w:rPr>
      </w:pPr>
    </w:p>
    <w:sectPr w:rsidR="002A65F3" w:rsidRPr="002F4F97" w:rsidSect="00B53DE0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0C4DB0"/>
    <w:multiLevelType w:val="hybridMultilevel"/>
    <w:tmpl w:val="0304056E"/>
    <w:lvl w:ilvl="0" w:tplc="99ACD2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0044DF"/>
    <w:multiLevelType w:val="hybridMultilevel"/>
    <w:tmpl w:val="41CA5D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E915EE"/>
    <w:multiLevelType w:val="multilevel"/>
    <w:tmpl w:val="5CF22652"/>
    <w:lvl w:ilvl="0">
      <w:start w:val="1"/>
      <w:numFmt w:val="decimal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545F7BDD"/>
    <w:multiLevelType w:val="hybridMultilevel"/>
    <w:tmpl w:val="1F9646A0"/>
    <w:lvl w:ilvl="0" w:tplc="FC7E12C4">
      <w:numFmt w:val="bullet"/>
      <w:lvlText w:val="·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09239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576489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27239161">
    <w:abstractNumId w:val="2"/>
  </w:num>
  <w:num w:numId="4" w16cid:durableId="3338455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3DE0"/>
    <w:rsid w:val="00097DE3"/>
    <w:rsid w:val="000F1AE1"/>
    <w:rsid w:val="0013268F"/>
    <w:rsid w:val="001602A5"/>
    <w:rsid w:val="001B0AB8"/>
    <w:rsid w:val="00252943"/>
    <w:rsid w:val="00290B23"/>
    <w:rsid w:val="002916A0"/>
    <w:rsid w:val="002A65F3"/>
    <w:rsid w:val="002A7018"/>
    <w:rsid w:val="002C05B2"/>
    <w:rsid w:val="002C4F99"/>
    <w:rsid w:val="002E3C1F"/>
    <w:rsid w:val="002F4F97"/>
    <w:rsid w:val="0035799E"/>
    <w:rsid w:val="0038179A"/>
    <w:rsid w:val="00422709"/>
    <w:rsid w:val="00422FFE"/>
    <w:rsid w:val="00483720"/>
    <w:rsid w:val="004C1ED5"/>
    <w:rsid w:val="005820AE"/>
    <w:rsid w:val="005A6A95"/>
    <w:rsid w:val="0063576C"/>
    <w:rsid w:val="0065393F"/>
    <w:rsid w:val="00672B8B"/>
    <w:rsid w:val="006B3168"/>
    <w:rsid w:val="006D3E77"/>
    <w:rsid w:val="00767B53"/>
    <w:rsid w:val="007812E3"/>
    <w:rsid w:val="007D0ABC"/>
    <w:rsid w:val="007F0E2B"/>
    <w:rsid w:val="00827B21"/>
    <w:rsid w:val="008453C8"/>
    <w:rsid w:val="0087122F"/>
    <w:rsid w:val="008A2E3F"/>
    <w:rsid w:val="008B08F9"/>
    <w:rsid w:val="00964266"/>
    <w:rsid w:val="00A2562C"/>
    <w:rsid w:val="00A50474"/>
    <w:rsid w:val="00A90A77"/>
    <w:rsid w:val="00AB6001"/>
    <w:rsid w:val="00B149E5"/>
    <w:rsid w:val="00B43BB2"/>
    <w:rsid w:val="00B53DE0"/>
    <w:rsid w:val="00B827BA"/>
    <w:rsid w:val="00C65C07"/>
    <w:rsid w:val="00CE2DD4"/>
    <w:rsid w:val="00D30CDF"/>
    <w:rsid w:val="00D70CEF"/>
    <w:rsid w:val="00DB0880"/>
    <w:rsid w:val="00E62785"/>
    <w:rsid w:val="00E67309"/>
    <w:rsid w:val="00EB343E"/>
    <w:rsid w:val="00F17827"/>
    <w:rsid w:val="00F4540E"/>
    <w:rsid w:val="00FA5784"/>
    <w:rsid w:val="00FE0909"/>
    <w:rsid w:val="00FE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42320"/>
  <w15:docId w15:val="{AA3F010A-43B7-4FBA-8625-7BC8CFD2C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3DE0"/>
    <w:rPr>
      <w:rFonts w:ascii="Arial" w:hAnsi="Arial" w:cs="Arial"/>
      <w:color w:val="00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53DE0"/>
    <w:pPr>
      <w:ind w:left="720"/>
      <w:contextualSpacing/>
    </w:pPr>
  </w:style>
  <w:style w:type="paragraph" w:customStyle="1" w:styleId="Default">
    <w:name w:val="Default"/>
    <w:rsid w:val="00B53D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Domylnaczcionkaakapitu"/>
    <w:rsid w:val="00B53DE0"/>
  </w:style>
  <w:style w:type="character" w:customStyle="1" w:styleId="markedcontent">
    <w:name w:val="markedcontent"/>
    <w:basedOn w:val="Domylnaczcionkaakapitu"/>
    <w:rsid w:val="00B53DE0"/>
  </w:style>
  <w:style w:type="table" w:styleId="Tabela-Siatka">
    <w:name w:val="Table Grid"/>
    <w:basedOn w:val="Standardowy"/>
    <w:uiPriority w:val="59"/>
    <w:rsid w:val="00B53DE0"/>
    <w:pPr>
      <w:spacing w:after="0" w:line="240" w:lineRule="auto"/>
    </w:pPr>
    <w:rPr>
      <w:rFonts w:ascii="Arial" w:hAnsi="Arial" w:cs="Arial"/>
      <w:color w:val="00000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glowny">
    <w:name w:val="!_Tekst_glowny"/>
    <w:rsid w:val="00FE3EC5"/>
    <w:pPr>
      <w:spacing w:after="0" w:line="260" w:lineRule="atLeast"/>
      <w:jc w:val="both"/>
    </w:pPr>
    <w:rPr>
      <w:rFonts w:ascii="Times New Roman" w:eastAsia="Times New Roman" w:hAnsi="Times New Roman" w:cs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5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1080</Words>
  <Characters>6486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ANGELIKA BILEWSKA</cp:lastModifiedBy>
  <cp:revision>34</cp:revision>
  <dcterms:created xsi:type="dcterms:W3CDTF">2022-08-15T09:51:00Z</dcterms:created>
  <dcterms:modified xsi:type="dcterms:W3CDTF">2025-09-01T11:05:00Z</dcterms:modified>
</cp:coreProperties>
</file>